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C12A28">
      <w:pPr>
        <w:tabs>
          <w:tab w:val="left" w:pos="142"/>
        </w:tabs>
        <w:jc w:val="center"/>
      </w:pP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C12A2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9B47CA">
        <w:rPr>
          <w:sz w:val="28"/>
          <w:szCs w:val="28"/>
        </w:rPr>
        <w:t xml:space="preserve">от </w:t>
      </w:r>
      <w:r w:rsidR="00337423">
        <w:rPr>
          <w:sz w:val="28"/>
          <w:szCs w:val="28"/>
        </w:rPr>
        <w:t>09.09</w:t>
      </w:r>
      <w:r w:rsidR="0064304F">
        <w:rPr>
          <w:sz w:val="28"/>
          <w:szCs w:val="28"/>
        </w:rPr>
        <w:t>.</w:t>
      </w:r>
      <w:r w:rsidR="007A3556">
        <w:rPr>
          <w:sz w:val="28"/>
          <w:szCs w:val="28"/>
        </w:rPr>
        <w:t>2022</w:t>
      </w:r>
      <w:r w:rsidRPr="009B47CA">
        <w:rPr>
          <w:sz w:val="28"/>
          <w:szCs w:val="28"/>
        </w:rPr>
        <w:t xml:space="preserve">                                      </w:t>
      </w:r>
      <w:r w:rsidR="00C12A28">
        <w:rPr>
          <w:sz w:val="28"/>
          <w:szCs w:val="28"/>
        </w:rPr>
        <w:t xml:space="preserve">      </w:t>
      </w:r>
      <w:r w:rsidRPr="009B47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9B47CA">
        <w:rPr>
          <w:sz w:val="28"/>
          <w:szCs w:val="28"/>
        </w:rPr>
        <w:t xml:space="preserve">       № </w:t>
      </w:r>
      <w:r w:rsidR="00337423">
        <w:rPr>
          <w:sz w:val="28"/>
          <w:szCs w:val="28"/>
        </w:rPr>
        <w:t>73</w:t>
      </w:r>
    </w:p>
    <w:p w:rsidR="00925CA3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7A3556" w:rsidRPr="009B47CA" w:rsidRDefault="007A3556" w:rsidP="00925CA3">
      <w:pPr>
        <w:jc w:val="center"/>
        <w:rPr>
          <w:sz w:val="28"/>
          <w:szCs w:val="28"/>
        </w:rPr>
      </w:pPr>
    </w:p>
    <w:p w:rsidR="00BD7C6C" w:rsidRPr="009B47CA" w:rsidRDefault="007A3556" w:rsidP="007A3556">
      <w:pPr>
        <w:jc w:val="center"/>
        <w:rPr>
          <w:b/>
          <w:bCs/>
          <w:sz w:val="28"/>
          <w:szCs w:val="28"/>
        </w:rPr>
      </w:pPr>
      <w:r>
        <w:rPr>
          <w:szCs w:val="28"/>
        </w:rPr>
        <w:tab/>
      </w:r>
      <w:r w:rsidRPr="00185AC0"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185AC0"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13.10.2021 года № 92 «</w:t>
      </w:r>
      <w:r w:rsidRPr="009B47CA">
        <w:rPr>
          <w:b/>
          <w:sz w:val="28"/>
          <w:szCs w:val="28"/>
        </w:rPr>
        <w:t xml:space="preserve">Об утверждении  </w:t>
      </w:r>
      <w:r w:rsidRPr="009B47CA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Pr="009B47CA">
        <w:rPr>
          <w:b/>
          <w:kern w:val="2"/>
          <w:sz w:val="28"/>
          <w:szCs w:val="28"/>
        </w:rPr>
        <w:t>«</w:t>
      </w:r>
      <w:r w:rsidRPr="009B47CA">
        <w:rPr>
          <w:rFonts w:eastAsia="Arial"/>
          <w:b/>
          <w:sz w:val="28"/>
          <w:szCs w:val="28"/>
          <w:lang w:eastAsia="hi-IN"/>
        </w:rPr>
        <w:t>Совершенствование муниципальной информационной системы на 202</w:t>
      </w:r>
      <w:r>
        <w:rPr>
          <w:rFonts w:eastAsia="Arial"/>
          <w:b/>
          <w:sz w:val="28"/>
          <w:szCs w:val="28"/>
          <w:lang w:eastAsia="hi-IN"/>
        </w:rPr>
        <w:t>2</w:t>
      </w:r>
      <w:r w:rsidR="00B844D2">
        <w:rPr>
          <w:rFonts w:eastAsia="Arial"/>
          <w:b/>
          <w:sz w:val="28"/>
          <w:szCs w:val="28"/>
          <w:lang w:eastAsia="hi-IN"/>
        </w:rPr>
        <w:t xml:space="preserve"> </w:t>
      </w:r>
      <w:r w:rsidRPr="009B47CA">
        <w:rPr>
          <w:rFonts w:eastAsia="Arial"/>
          <w:b/>
          <w:sz w:val="28"/>
          <w:szCs w:val="28"/>
          <w:lang w:eastAsia="hi-IN"/>
        </w:rPr>
        <w:t>год»</w:t>
      </w:r>
    </w:p>
    <w:p w:rsidR="007A3556" w:rsidRPr="009B47CA" w:rsidRDefault="00925CA3" w:rsidP="007A3556">
      <w:pPr>
        <w:rPr>
          <w:b/>
          <w:bCs/>
          <w:sz w:val="28"/>
          <w:szCs w:val="28"/>
        </w:rPr>
      </w:pPr>
      <w:r w:rsidRPr="009B47CA">
        <w:rPr>
          <w:sz w:val="28"/>
          <w:szCs w:val="28"/>
        </w:rPr>
        <w:t xml:space="preserve">     </w:t>
      </w:r>
    </w:p>
    <w:p w:rsidR="00925CA3" w:rsidRPr="009B47CA" w:rsidRDefault="007A3556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С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zh-CN" w:bidi="hi-IN"/>
        </w:rPr>
        <w:t> 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целью уточнения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объемов финансирования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ведомственной целевой  программы</w:t>
      </w:r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 w:rsidRPr="00995DA5">
        <w:rPr>
          <w:rFonts w:eastAsia="Microsoft Sans Serif"/>
          <w:kern w:val="1"/>
          <w:sz w:val="28"/>
          <w:szCs w:val="28"/>
          <w:lang w:eastAsia="ar-SA"/>
        </w:rPr>
        <w:t>Лабинского</w:t>
      </w:r>
      <w:proofErr w:type="spellEnd"/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 w:rsidRPr="009B47CA">
        <w:rPr>
          <w:sz w:val="28"/>
          <w:szCs w:val="28"/>
        </w:rPr>
        <w:t xml:space="preserve">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</w:t>
      </w:r>
      <w:r w:rsidR="00925CA3" w:rsidRPr="009B47CA">
        <w:rPr>
          <w:sz w:val="28"/>
          <w:szCs w:val="28"/>
        </w:rPr>
        <w:t xml:space="preserve"> </w:t>
      </w:r>
    </w:p>
    <w:p w:rsidR="007A3556" w:rsidRPr="00185AC0" w:rsidRDefault="007A3556" w:rsidP="007A3556">
      <w:pPr>
        <w:jc w:val="both"/>
        <w:rPr>
          <w:rFonts w:eastAsia="Microsoft Sans Serif"/>
          <w:spacing w:val="40"/>
          <w:kern w:val="1"/>
          <w:sz w:val="28"/>
          <w:szCs w:val="28"/>
          <w:lang w:eastAsia="ar-SA"/>
        </w:rPr>
      </w:pPr>
      <w:r w:rsidRPr="009B47CA">
        <w:rPr>
          <w:sz w:val="28"/>
          <w:szCs w:val="28"/>
        </w:rPr>
        <w:t xml:space="preserve">       </w:t>
      </w:r>
      <w:r>
        <w:rPr>
          <w:rFonts w:eastAsia="Microsoft Sans Serif"/>
          <w:spacing w:val="40"/>
          <w:kern w:val="1"/>
          <w:sz w:val="28"/>
          <w:szCs w:val="28"/>
          <w:lang w:eastAsia="ar-SA"/>
        </w:rPr>
        <w:t xml:space="preserve"> </w:t>
      </w:r>
      <w:r w:rsidRPr="00995D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5DA5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Pr="00995DA5">
        <w:rPr>
          <w:sz w:val="28"/>
          <w:szCs w:val="28"/>
        </w:rPr>
        <w:t>Лабинского</w:t>
      </w:r>
      <w:proofErr w:type="spellEnd"/>
      <w:r w:rsidRPr="00995D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13</w:t>
      </w:r>
      <w:r w:rsidRPr="00CF5101">
        <w:rPr>
          <w:sz w:val="28"/>
          <w:szCs w:val="28"/>
        </w:rPr>
        <w:t>.10.20</w:t>
      </w:r>
      <w:r>
        <w:rPr>
          <w:sz w:val="28"/>
          <w:szCs w:val="28"/>
        </w:rPr>
        <w:t>22</w:t>
      </w:r>
      <w:r w:rsidRPr="00CF51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  <w:r w:rsidRPr="00CF5101">
        <w:rPr>
          <w:sz w:val="28"/>
          <w:szCs w:val="28"/>
        </w:rPr>
        <w:t xml:space="preserve"> «Об утверждении  </w:t>
      </w:r>
      <w:r w:rsidRPr="00CF5101">
        <w:rPr>
          <w:color w:val="26282F"/>
          <w:sz w:val="28"/>
          <w:szCs w:val="28"/>
        </w:rPr>
        <w:t xml:space="preserve">ведомственной целевой программы </w:t>
      </w:r>
      <w:r w:rsidRPr="00CF5101">
        <w:rPr>
          <w:kern w:val="2"/>
          <w:sz w:val="28"/>
          <w:szCs w:val="28"/>
        </w:rPr>
        <w:t>«</w:t>
      </w:r>
      <w:r w:rsidRPr="00CF5101">
        <w:rPr>
          <w:rFonts w:eastAsia="Arial"/>
          <w:sz w:val="28"/>
          <w:szCs w:val="28"/>
          <w:lang w:eastAsia="hi-IN"/>
        </w:rPr>
        <w:t>Совершенствование муниципально</w:t>
      </w:r>
      <w:r>
        <w:rPr>
          <w:rFonts w:eastAsia="Arial"/>
          <w:sz w:val="28"/>
          <w:szCs w:val="28"/>
          <w:lang w:eastAsia="hi-IN"/>
        </w:rPr>
        <w:t>й информационной системы на 2022</w:t>
      </w:r>
      <w:r w:rsidRPr="00CF5101">
        <w:rPr>
          <w:rFonts w:eastAsia="Arial"/>
          <w:sz w:val="28"/>
          <w:szCs w:val="28"/>
          <w:lang w:eastAsia="hi-IN"/>
        </w:rPr>
        <w:t>»</w:t>
      </w:r>
      <w:r>
        <w:rPr>
          <w:rFonts w:eastAsia="Arial"/>
          <w:sz w:val="28"/>
          <w:szCs w:val="28"/>
          <w:lang w:eastAsia="hi-IN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A3556" w:rsidRPr="009B47CA" w:rsidRDefault="007A3556" w:rsidP="007A3556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5101">
        <w:rPr>
          <w:rFonts w:ascii="Times New Roman" w:hAnsi="Times New Roman" w:cs="Times New Roman"/>
          <w:sz w:val="28"/>
          <w:szCs w:val="28"/>
        </w:rPr>
        <w:t>1)</w:t>
      </w:r>
      <w:r w:rsidR="00337423">
        <w:rPr>
          <w:rFonts w:ascii="Times New Roman" w:hAnsi="Times New Roman" w:cs="Times New Roman"/>
          <w:sz w:val="28"/>
          <w:szCs w:val="28"/>
        </w:rPr>
        <w:t xml:space="preserve"> </w:t>
      </w:r>
      <w:r w:rsidRPr="00CF51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CF5101">
        <w:rPr>
          <w:rFonts w:ascii="Times New Roman" w:hAnsi="Times New Roman" w:cs="Times New Roman"/>
          <w:sz w:val="28"/>
          <w:szCs w:val="28"/>
        </w:rPr>
        <w:t>едомственная целевая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01"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>Совершенствование муниципально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>й информационной системы на 2022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 xml:space="preserve"> год»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 xml:space="preserve"> 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>изложить в новой редакции (прилагается).</w:t>
      </w:r>
    </w:p>
    <w:p w:rsidR="007A3556" w:rsidRPr="009B47CA" w:rsidRDefault="007A3556" w:rsidP="007A3556">
      <w:pPr>
        <w:ind w:right="-157" w:hanging="293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9B47CA">
        <w:rPr>
          <w:sz w:val="28"/>
          <w:szCs w:val="28"/>
        </w:rPr>
        <w:t xml:space="preserve">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7A3556" w:rsidRPr="009B47CA" w:rsidRDefault="007A3556" w:rsidP="007A3556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3556" w:rsidRDefault="007A3556" w:rsidP="007A3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47CA">
        <w:rPr>
          <w:sz w:val="28"/>
          <w:szCs w:val="28"/>
        </w:rPr>
        <w:t xml:space="preserve">       4. Постановление вступает в силу </w:t>
      </w:r>
      <w:r>
        <w:rPr>
          <w:sz w:val="28"/>
          <w:szCs w:val="28"/>
        </w:rPr>
        <w:t>со дня подписания.</w:t>
      </w:r>
    </w:p>
    <w:p w:rsidR="00925CA3" w:rsidRPr="009B47CA" w:rsidRDefault="00925CA3" w:rsidP="00925CA3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</w:t>
      </w:r>
      <w:r w:rsidR="00C12A2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337423">
        <w:rPr>
          <w:rFonts w:ascii="Times New Roman" w:hAnsi="Times New Roman" w:cs="Times New Roman"/>
          <w:sz w:val="28"/>
          <w:szCs w:val="28"/>
        </w:rPr>
        <w:t>09.09</w:t>
      </w:r>
      <w:r w:rsidR="007A3556">
        <w:rPr>
          <w:rFonts w:ascii="Times New Roman" w:hAnsi="Times New Roman" w:cs="Times New Roman"/>
          <w:sz w:val="28"/>
          <w:szCs w:val="28"/>
        </w:rPr>
        <w:t xml:space="preserve">.2022 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9136A4">
        <w:rPr>
          <w:rFonts w:ascii="Times New Roman" w:hAnsi="Times New Roman" w:cs="Times New Roman"/>
          <w:sz w:val="28"/>
          <w:szCs w:val="28"/>
        </w:rPr>
        <w:t xml:space="preserve"> </w:t>
      </w:r>
      <w:r w:rsidR="00337423">
        <w:rPr>
          <w:rFonts w:ascii="Times New Roman" w:hAnsi="Times New Roman" w:cs="Times New Roman"/>
          <w:sz w:val="28"/>
          <w:szCs w:val="28"/>
        </w:rPr>
        <w:t>73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925CA3">
        <w:rPr>
          <w:rFonts w:eastAsia="Arial"/>
          <w:sz w:val="28"/>
          <w:szCs w:val="28"/>
          <w:lang w:eastAsia="hi-IN"/>
        </w:rPr>
        <w:t>2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925CA3">
        <w:rPr>
          <w:rFonts w:eastAsia="Arial"/>
          <w:sz w:val="28"/>
          <w:szCs w:val="28"/>
          <w:lang w:eastAsia="hi-IN"/>
        </w:rPr>
        <w:t>2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9B47CA">
        <w:trPr>
          <w:trHeight w:val="1178"/>
        </w:trPr>
        <w:tc>
          <w:tcPr>
            <w:tcW w:w="2518" w:type="dxa"/>
            <w:hideMark/>
          </w:tcPr>
          <w:p w:rsidR="009C019C" w:rsidRPr="00DD0A87" w:rsidRDefault="009C019C" w:rsidP="008711AF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C50265" w:rsidRPr="00DD0A87" w:rsidRDefault="009C019C" w:rsidP="00C50265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C50265" w:rsidRPr="00DD0A87">
              <w:rPr>
                <w:kern w:val="1"/>
                <w:sz w:val="28"/>
                <w:szCs w:val="28"/>
              </w:rPr>
              <w:t>«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Совершенствование муниципальной информационной системы на 202</w:t>
            </w:r>
            <w:r w:rsidR="00925CA3">
              <w:rPr>
                <w:rFonts w:eastAsia="Arial"/>
                <w:sz w:val="28"/>
                <w:szCs w:val="28"/>
                <w:lang w:eastAsia="hi-IN"/>
              </w:rPr>
              <w:t>2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год»</w:t>
            </w:r>
            <w:r w:rsidR="009B47CA">
              <w:rPr>
                <w:rFonts w:eastAsia="Arial"/>
                <w:sz w:val="28"/>
                <w:szCs w:val="28"/>
                <w:lang w:eastAsia="hi-IN"/>
              </w:rPr>
              <w:t>,</w:t>
            </w:r>
          </w:p>
          <w:p w:rsidR="00F559FD" w:rsidRPr="00DD0A87" w:rsidRDefault="00F559FD" w:rsidP="00F559F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 далее (Программа)  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8711AF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8711AF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8711AF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lastRenderedPageBreak/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C50265" w:rsidRPr="00DD0A87" w:rsidRDefault="005C3B9B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повышение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</w:t>
            </w:r>
            <w:r w:rsidR="00C50265"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5C3B9B" w:rsidRDefault="00F559FD" w:rsidP="00C50265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F559FD" w:rsidRPr="00DD0A87" w:rsidRDefault="00F559FD" w:rsidP="009B47CA">
            <w:pPr>
              <w:autoSpaceDE w:val="0"/>
              <w:rPr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="005C3B9B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925CA3">
              <w:rPr>
                <w:sz w:val="28"/>
                <w:szCs w:val="28"/>
              </w:rPr>
              <w:t>2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64304F">
              <w:rPr>
                <w:color w:val="000000"/>
                <w:sz w:val="28"/>
                <w:szCs w:val="28"/>
              </w:rPr>
              <w:t>391,8</w:t>
            </w:r>
            <w:r w:rsidRPr="00DD0A87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8711AF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8711AF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информационно-коммуникационных технологий в деятельности органов местного самоуправления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позволяет оптимизировать исполняемые муниципальные функции и организовывать процессы муниципального управления в рамках реализации административной реформы, значительно улучшать межведомственное взаимодействие. 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подпрограммы составляет использование потенциала информационных технологий для развития демократии и </w:t>
      </w:r>
      <w:proofErr w:type="gramStart"/>
      <w:r w:rsidRPr="00DD0A87">
        <w:rPr>
          <w:rFonts w:eastAsia="Arial"/>
          <w:sz w:val="28"/>
          <w:szCs w:val="28"/>
          <w:lang w:eastAsia="hi-IN" w:bidi="hi-IN"/>
        </w:rPr>
        <w:t>обеспечения</w:t>
      </w:r>
      <w:proofErr w:type="gramEnd"/>
      <w:r w:rsidRPr="00DD0A87">
        <w:rPr>
          <w:rFonts w:eastAsia="Arial"/>
          <w:sz w:val="28"/>
          <w:szCs w:val="28"/>
          <w:lang w:eastAsia="hi-IN" w:bidi="hi-IN"/>
        </w:rPr>
        <w:t xml:space="preserve"> конституционных прав человека и гражданских свобод, повышения уровня и качества жизни населения, формирования конкурентоспособной экономики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и Краснодарского края в целом.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lastRenderedPageBreak/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несертифицированного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нелицензионных копий программного обеспечения снижает эффективность, надежность и безопасность муниципальных информационных систем, увеличивает риск потери данных.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Таким образом, использование в органах местного самоуправления лицензионного программного обеспечения в рамках совершенствования муниципальной информационной системы является одной из приоритетных задач социально-экономического развития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54E79" w:rsidRPr="00DD0A87" w:rsidRDefault="00C54E79" w:rsidP="00C54E79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DD0A87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DD0A87">
        <w:rPr>
          <w:sz w:val="28"/>
          <w:szCs w:val="28"/>
        </w:rPr>
        <w:t>Основными целями ведомственной целевой программы является:</w:t>
      </w:r>
    </w:p>
    <w:p w:rsidR="00C50265" w:rsidRPr="00DD0A87" w:rsidRDefault="005C3B9B" w:rsidP="00C54E79">
      <w:pPr>
        <w:autoSpaceDN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C50265" w:rsidRPr="00DD0A87">
        <w:rPr>
          <w:color w:val="000000"/>
          <w:sz w:val="28"/>
          <w:szCs w:val="28"/>
        </w:rPr>
        <w:t>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общества.</w:t>
      </w:r>
    </w:p>
    <w:p w:rsidR="005F1418" w:rsidRPr="00DD0A87" w:rsidRDefault="005F1418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 xml:space="preserve"> Основными задачами программы является:</w:t>
      </w:r>
    </w:p>
    <w:p w:rsidR="00C54E79" w:rsidRPr="00DD0A87" w:rsidRDefault="009B47CA" w:rsidP="005C3B9B">
      <w:pPr>
        <w:autoSpaceDE w:val="0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- п</w:t>
      </w:r>
      <w:r w:rsidR="00C50265" w:rsidRPr="00DD0A87">
        <w:rPr>
          <w:rFonts w:eastAsia="Arial"/>
          <w:sz w:val="28"/>
          <w:szCs w:val="28"/>
          <w:lang w:eastAsia="hi-IN" w:bidi="hi-IN"/>
        </w:rPr>
        <w:t>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безопасности.</w:t>
      </w:r>
    </w:p>
    <w:p w:rsidR="005F1418" w:rsidRPr="00DD0A87" w:rsidRDefault="005F1418" w:rsidP="00C70F4D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>Сроки реализации ведомственной целевой программы 2</w:t>
      </w:r>
      <w:r w:rsidR="00965108" w:rsidRPr="00DD0A87">
        <w:rPr>
          <w:sz w:val="28"/>
          <w:szCs w:val="28"/>
        </w:rPr>
        <w:t>02</w:t>
      </w:r>
      <w:r w:rsidR="00925CA3">
        <w:rPr>
          <w:sz w:val="28"/>
          <w:szCs w:val="28"/>
        </w:rPr>
        <w:t>2</w:t>
      </w:r>
      <w:r w:rsidR="00965108" w:rsidRPr="00DD0A87">
        <w:rPr>
          <w:sz w:val="28"/>
          <w:szCs w:val="28"/>
        </w:rPr>
        <w:t xml:space="preserve"> </w:t>
      </w:r>
      <w:r w:rsidRPr="00DD0A87">
        <w:rPr>
          <w:sz w:val="28"/>
          <w:szCs w:val="28"/>
        </w:rPr>
        <w:t>год.</w:t>
      </w:r>
    </w:p>
    <w:p w:rsidR="005F1418" w:rsidRDefault="005F1418" w:rsidP="00BD7C6C">
      <w:pPr>
        <w:jc w:val="both"/>
        <w:rPr>
          <w:sz w:val="28"/>
          <w:szCs w:val="28"/>
        </w:rPr>
      </w:pPr>
      <w:r w:rsidRPr="00DD0A87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DD0A87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418"/>
        <w:gridCol w:w="850"/>
        <w:gridCol w:w="2126"/>
        <w:gridCol w:w="2454"/>
      </w:tblGrid>
      <w:tr w:rsidR="005F1418" w:rsidRPr="00DD0A87" w:rsidTr="00174560">
        <w:trPr>
          <w:trHeight w:val="1389"/>
        </w:trPr>
        <w:tc>
          <w:tcPr>
            <w:tcW w:w="534" w:type="dxa"/>
          </w:tcPr>
          <w:p w:rsidR="005F1418" w:rsidRPr="005C3B9B" w:rsidRDefault="005F1418" w:rsidP="008711AF">
            <w:r w:rsidRPr="005C3B9B">
              <w:t>№</w:t>
            </w:r>
            <w:proofErr w:type="spellStart"/>
            <w:proofErr w:type="gramStart"/>
            <w:r w:rsidRPr="005C3B9B">
              <w:t>п</w:t>
            </w:r>
            <w:proofErr w:type="spellEnd"/>
            <w:proofErr w:type="gramEnd"/>
            <w:r w:rsidRPr="005C3B9B">
              <w:t>/</w:t>
            </w:r>
            <w:proofErr w:type="spellStart"/>
            <w:r w:rsidRPr="005C3B9B">
              <w:t>п</w:t>
            </w:r>
            <w:proofErr w:type="spellEnd"/>
          </w:p>
        </w:tc>
        <w:tc>
          <w:tcPr>
            <w:tcW w:w="2551" w:type="dxa"/>
          </w:tcPr>
          <w:p w:rsidR="005F1418" w:rsidRPr="005C3B9B" w:rsidRDefault="005F1418" w:rsidP="008711AF">
            <w:r w:rsidRPr="005C3B9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5C3B9B" w:rsidRDefault="005F1418" w:rsidP="008711AF">
            <w:r w:rsidRPr="005C3B9B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850" w:type="dxa"/>
          </w:tcPr>
          <w:p w:rsidR="005F1418" w:rsidRPr="005C3B9B" w:rsidRDefault="005F1418" w:rsidP="008711AF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5C3B9B" w:rsidRDefault="005F1418" w:rsidP="008711AF">
            <w:r w:rsidRPr="005C3B9B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5C3B9B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5C3B9B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5C3B9B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5C3B9B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5C3B9B" w:rsidRDefault="005F1418" w:rsidP="008711AF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5C3B9B" w:rsidRDefault="005F1418" w:rsidP="008711AF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5C3B9B" w:rsidRDefault="005F1418" w:rsidP="008711AF"/>
        </w:tc>
        <w:tc>
          <w:tcPr>
            <w:tcW w:w="2454" w:type="dxa"/>
          </w:tcPr>
          <w:p w:rsidR="005F1418" w:rsidRPr="005C3B9B" w:rsidRDefault="005F1418" w:rsidP="008711AF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5C3B9B" w:rsidRDefault="005F1418" w:rsidP="008711AF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5C3B9B" w:rsidRDefault="005F1418" w:rsidP="008711AF">
            <w:r w:rsidRPr="005C3B9B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382174">
        <w:trPr>
          <w:trHeight w:val="4800"/>
        </w:trPr>
        <w:tc>
          <w:tcPr>
            <w:tcW w:w="534" w:type="dxa"/>
          </w:tcPr>
          <w:p w:rsidR="005F1418" w:rsidRPr="00DD0A87" w:rsidRDefault="002E13E4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5F1418" w:rsidRPr="00DD0A87" w:rsidRDefault="00C50265" w:rsidP="0038217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 и ремонт компьютерной техники, оргтехники и периферийного оборудования</w:t>
            </w:r>
            <w:r w:rsidR="00EA1626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</w:p>
        </w:tc>
        <w:tc>
          <w:tcPr>
            <w:tcW w:w="1418" w:type="dxa"/>
          </w:tcPr>
          <w:p w:rsidR="005F1418" w:rsidRPr="00DD0A87" w:rsidRDefault="005F1418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5F1418" w:rsidRPr="00DD0A87" w:rsidRDefault="00A21C7D" w:rsidP="0087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2126" w:type="dxa"/>
          </w:tcPr>
          <w:p w:rsidR="005F1418" w:rsidRPr="008711AF" w:rsidRDefault="00C50265" w:rsidP="008711AF">
            <w:pPr>
              <w:pStyle w:val="formattext"/>
              <w:rPr>
                <w:sz w:val="28"/>
                <w:szCs w:val="28"/>
              </w:rPr>
            </w:pPr>
            <w:r w:rsidRPr="008711AF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5F1418" w:rsidRPr="00DD0A87" w:rsidRDefault="005F1418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</w:t>
            </w:r>
            <w:r w:rsidR="002E13E4" w:rsidRPr="00DD0A87">
              <w:rPr>
                <w:sz w:val="28"/>
                <w:szCs w:val="28"/>
              </w:rPr>
              <w:t xml:space="preserve">Лучевого </w:t>
            </w:r>
            <w:r w:rsidRPr="00DD0A8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174560">
        <w:trPr>
          <w:trHeight w:val="1868"/>
        </w:trPr>
        <w:tc>
          <w:tcPr>
            <w:tcW w:w="534" w:type="dxa"/>
          </w:tcPr>
          <w:p w:rsidR="00C70F4D" w:rsidRPr="00DD0A87" w:rsidRDefault="003E46F7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F4D" w:rsidRPr="00DD0A87" w:rsidRDefault="004C0AB2" w:rsidP="003C2C8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антивируса </w:t>
            </w:r>
            <w:proofErr w:type="spellStart"/>
            <w:r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5B2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5B23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Sucurity</w:t>
            </w:r>
            <w:proofErr w:type="spellEnd"/>
            <w:r w:rsidRPr="005B2303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ПК (5 ПК)</w:t>
            </w:r>
          </w:p>
        </w:tc>
        <w:tc>
          <w:tcPr>
            <w:tcW w:w="1418" w:type="dxa"/>
          </w:tcPr>
          <w:p w:rsidR="00C70F4D" w:rsidRPr="00DD0A87" w:rsidRDefault="00C70F4D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70F4D" w:rsidRPr="00DD0A87" w:rsidRDefault="00C50265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6</w:t>
            </w:r>
            <w:r w:rsidR="00C70F4D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70F4D" w:rsidRPr="00DD0A87" w:rsidRDefault="00C50265" w:rsidP="008711AF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Приобретение  антивирусной защиты</w:t>
            </w:r>
          </w:p>
        </w:tc>
        <w:tc>
          <w:tcPr>
            <w:tcW w:w="2454" w:type="dxa"/>
          </w:tcPr>
          <w:p w:rsidR="00C70F4D" w:rsidRPr="00DD0A87" w:rsidRDefault="00C70F4D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174560">
        <w:trPr>
          <w:trHeight w:val="1868"/>
        </w:trPr>
        <w:tc>
          <w:tcPr>
            <w:tcW w:w="534" w:type="dxa"/>
          </w:tcPr>
          <w:p w:rsidR="00C54E79" w:rsidRPr="00DD0A87" w:rsidRDefault="003E46F7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Сопровождение 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программного обеспечения; 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Предоставление сертификата на услуги по обслуживанию программного обеспечения ПО </w:t>
            </w:r>
            <w:proofErr w:type="spellStart"/>
            <w:r>
              <w:rPr>
                <w:rFonts w:eastAsia="Arial"/>
                <w:sz w:val="28"/>
                <w:szCs w:val="28"/>
                <w:lang w:val="en-US" w:eastAsia="hi-IN"/>
              </w:rPr>
              <w:t>VipNet</w:t>
            </w:r>
            <w:proofErr w:type="spellEnd"/>
            <w:r w:rsidRPr="009B7EC6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Client</w:t>
            </w:r>
            <w:r w:rsidRPr="009B7EC6">
              <w:rPr>
                <w:rFonts w:eastAsia="Arial"/>
                <w:sz w:val="28"/>
                <w:szCs w:val="28"/>
                <w:lang w:eastAsia="hi-IN"/>
              </w:rPr>
              <w:t>(</w:t>
            </w:r>
            <w:r>
              <w:rPr>
                <w:rFonts w:eastAsia="Arial"/>
                <w:sz w:val="28"/>
                <w:szCs w:val="28"/>
                <w:lang w:eastAsia="hi-IN"/>
              </w:rPr>
              <w:t>КСЗ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)(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ДС СМЭВ);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Информационно-технологическое обеспечение программного продукта АРМ «Муниципал»;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Информационное и техническое обслуживание официального сайта </w:t>
            </w:r>
            <w:r>
              <w:rPr>
                <w:rFonts w:eastAsia="Arial"/>
                <w:sz w:val="28"/>
                <w:szCs w:val="28"/>
                <w:lang w:eastAsia="hi-IN"/>
              </w:rPr>
              <w:lastRenderedPageBreak/>
              <w:t xml:space="preserve">Администрации Лучевого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Лабинского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района;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Обновление программного обеспечение АС «Бюджет поселения»; АС «УРМ»;</w:t>
            </w:r>
          </w:p>
          <w:p w:rsidR="00C54E79" w:rsidRPr="00DD0A87" w:rsidRDefault="004C0AB2" w:rsidP="004C0AB2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Доступ к Системе информационно-технического обслуживания «Советник 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»</w:t>
            </w:r>
          </w:p>
        </w:tc>
        <w:tc>
          <w:tcPr>
            <w:tcW w:w="1418" w:type="dxa"/>
          </w:tcPr>
          <w:p w:rsidR="00C54E79" w:rsidRPr="00DD0A87" w:rsidRDefault="00C54E79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C54E79" w:rsidRPr="00DD0A87" w:rsidRDefault="00B24663" w:rsidP="0087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</w:t>
            </w:r>
          </w:p>
        </w:tc>
        <w:tc>
          <w:tcPr>
            <w:tcW w:w="2126" w:type="dxa"/>
          </w:tcPr>
          <w:p w:rsidR="00C54E79" w:rsidRPr="00DD0A87" w:rsidRDefault="00C50265" w:rsidP="008711AF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АС «Бюджет поселения», АРМ Муниципал», «Консультант Юрист»</w:t>
            </w:r>
            <w:r w:rsidR="00561E51">
              <w:rPr>
                <w:rFonts w:eastAsia="Arial"/>
                <w:sz w:val="28"/>
                <w:szCs w:val="28"/>
                <w:lang w:eastAsia="hi-IN"/>
              </w:rPr>
              <w:t xml:space="preserve">, «Советник </w:t>
            </w:r>
            <w:proofErr w:type="gramStart"/>
            <w:r w:rsidR="00561E51"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 w:rsidR="00561E51">
              <w:rPr>
                <w:rFonts w:eastAsia="Arial"/>
                <w:sz w:val="28"/>
                <w:szCs w:val="28"/>
                <w:lang w:eastAsia="hi-IN"/>
              </w:rPr>
              <w:t>»</w:t>
            </w:r>
            <w:r w:rsidR="003C2C8D">
              <w:rPr>
                <w:rFonts w:eastAsia="Arial"/>
                <w:sz w:val="28"/>
                <w:szCs w:val="28"/>
                <w:lang w:eastAsia="hi-IN"/>
              </w:rPr>
              <w:t xml:space="preserve"> Консалтинг</w:t>
            </w: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 и  другие.</w:t>
            </w:r>
          </w:p>
        </w:tc>
        <w:tc>
          <w:tcPr>
            <w:tcW w:w="2454" w:type="dxa"/>
          </w:tcPr>
          <w:p w:rsidR="00C54E79" w:rsidRPr="00DD0A87" w:rsidRDefault="003E46F7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8711AF" w:rsidRPr="00DD0A87" w:rsidTr="00174560">
        <w:trPr>
          <w:trHeight w:val="1868"/>
        </w:trPr>
        <w:tc>
          <w:tcPr>
            <w:tcW w:w="534" w:type="dxa"/>
          </w:tcPr>
          <w:p w:rsidR="008711AF" w:rsidRPr="00DD0A87" w:rsidRDefault="008711AF" w:rsidP="0087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8711AF" w:rsidRPr="00A21C7D" w:rsidRDefault="00A21C7D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Накопитель</w:t>
            </w:r>
            <w:r w:rsidR="008711AF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hi-IN"/>
              </w:rPr>
              <w:t>(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SSD</w:t>
            </w:r>
            <w:r w:rsidRPr="00A21C7D">
              <w:rPr>
                <w:rFonts w:eastAsia="Arial"/>
                <w:sz w:val="28"/>
                <w:szCs w:val="28"/>
                <w:lang w:eastAsia="hi-IN"/>
              </w:rPr>
              <w:t xml:space="preserve"> 240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GB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;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HDD</w:t>
            </w:r>
            <w:r w:rsidRPr="00A21C7D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 w:rsidR="008711AF">
              <w:rPr>
                <w:rFonts w:eastAsia="Arial"/>
                <w:sz w:val="28"/>
                <w:szCs w:val="28"/>
                <w:lang w:eastAsia="hi-IN"/>
              </w:rPr>
              <w:t xml:space="preserve">500 </w:t>
            </w:r>
            <w:proofErr w:type="spellStart"/>
            <w:r w:rsidR="008711AF">
              <w:rPr>
                <w:rFonts w:eastAsia="Arial"/>
                <w:sz w:val="28"/>
                <w:szCs w:val="28"/>
                <w:lang w:val="en-US" w:eastAsia="hi-IN"/>
              </w:rPr>
              <w:t>Gb</w:t>
            </w:r>
            <w:proofErr w:type="spellEnd"/>
            <w:r w:rsidRPr="00A21C7D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USB</w:t>
            </w:r>
            <w:r w:rsidRPr="00A21C7D">
              <w:rPr>
                <w:rFonts w:eastAsia="Arial"/>
                <w:sz w:val="28"/>
                <w:szCs w:val="28"/>
                <w:lang w:eastAsia="hi-IN"/>
              </w:rPr>
              <w:t>)</w:t>
            </w:r>
          </w:p>
        </w:tc>
        <w:tc>
          <w:tcPr>
            <w:tcW w:w="1418" w:type="dxa"/>
          </w:tcPr>
          <w:p w:rsidR="008711AF" w:rsidRPr="00DD0A87" w:rsidRDefault="008711AF" w:rsidP="0087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8711AF" w:rsidRPr="00A21C7D" w:rsidRDefault="00A21C7D" w:rsidP="0087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8711AF" w:rsidRPr="00DD0A87" w:rsidRDefault="008711AF" w:rsidP="008711AF">
            <w:pPr>
              <w:pStyle w:val="formattext"/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 w:rsidRPr="008711AF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8711AF" w:rsidRPr="00DD0A87" w:rsidRDefault="008711AF" w:rsidP="002E13E4">
            <w:pPr>
              <w:rPr>
                <w:sz w:val="28"/>
                <w:szCs w:val="28"/>
              </w:rPr>
            </w:pPr>
          </w:p>
        </w:tc>
      </w:tr>
      <w:tr w:rsidR="005F1418" w:rsidRPr="00DD0A87" w:rsidTr="00174560">
        <w:tc>
          <w:tcPr>
            <w:tcW w:w="534" w:type="dxa"/>
          </w:tcPr>
          <w:p w:rsidR="005F1418" w:rsidRPr="00DD0A87" w:rsidRDefault="005F1418" w:rsidP="008711A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F1418" w:rsidRPr="00DD0A87" w:rsidRDefault="005F1418" w:rsidP="008711AF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850" w:type="dxa"/>
          </w:tcPr>
          <w:p w:rsidR="005F1418" w:rsidRPr="00DD0A87" w:rsidRDefault="00B24663" w:rsidP="0087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391,8</w:t>
            </w:r>
          </w:p>
        </w:tc>
        <w:tc>
          <w:tcPr>
            <w:tcW w:w="2126" w:type="dxa"/>
          </w:tcPr>
          <w:p w:rsidR="005F1418" w:rsidRPr="00DD0A87" w:rsidRDefault="005F1418" w:rsidP="008711A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DD0A87" w:rsidRDefault="005F1418" w:rsidP="008711AF">
            <w:pPr>
              <w:rPr>
                <w:sz w:val="28"/>
                <w:szCs w:val="28"/>
              </w:rPr>
            </w:pPr>
          </w:p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>ния Программы составляет</w:t>
      </w:r>
      <w:r w:rsidR="007A3556">
        <w:rPr>
          <w:sz w:val="28"/>
          <w:szCs w:val="28"/>
          <w:shd w:val="clear" w:color="auto" w:fill="FFFFFF"/>
        </w:rPr>
        <w:t xml:space="preserve"> </w:t>
      </w:r>
      <w:r w:rsidR="00B24663">
        <w:rPr>
          <w:sz w:val="28"/>
          <w:szCs w:val="28"/>
          <w:shd w:val="clear" w:color="auto" w:fill="FFFFFF"/>
        </w:rPr>
        <w:t>391,8</w:t>
      </w:r>
      <w:r w:rsidRPr="00BC6529">
        <w:rPr>
          <w:sz w:val="28"/>
          <w:szCs w:val="28"/>
          <w:shd w:val="clear" w:color="auto" w:fill="FFFFFF"/>
        </w:rPr>
        <w:t xml:space="preserve">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lastRenderedPageBreak/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828"/>
        <w:gridCol w:w="1807"/>
      </w:tblGrid>
      <w:tr w:rsidR="005267D0" w:rsidRPr="00BC6529" w:rsidTr="009B47CA">
        <w:tc>
          <w:tcPr>
            <w:tcW w:w="675" w:type="dxa"/>
          </w:tcPr>
          <w:p w:rsidR="005267D0" w:rsidRPr="00BC6529" w:rsidRDefault="005267D0" w:rsidP="008711AF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267D0" w:rsidRPr="00BC6529" w:rsidRDefault="005267D0" w:rsidP="008711AF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8711AF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</w:tcPr>
          <w:p w:rsidR="005267D0" w:rsidRPr="00BC6529" w:rsidRDefault="005267D0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8711AF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8711AF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01BB" w:rsidRPr="00BC6529" w:rsidRDefault="00F401BB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993" w:type="dxa"/>
          </w:tcPr>
          <w:p w:rsidR="00F401BB" w:rsidRPr="00BC6529" w:rsidRDefault="00F401BB" w:rsidP="008711AF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арм.=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Члрм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*100%, где:</w:t>
            </w:r>
          </w:p>
          <w:p w:rsidR="009B47CA" w:rsidRDefault="00F401BB" w:rsidP="008711AF">
            <w:pPr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Дар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автоматизированных рабочих мест, обеспеченных лицензируемым программным о</w:t>
            </w:r>
            <w:r w:rsidR="009B47CA">
              <w:rPr>
                <w:sz w:val="28"/>
                <w:szCs w:val="28"/>
              </w:rPr>
              <w:t>беспечением,</w:t>
            </w:r>
          </w:p>
          <w:p w:rsidR="00F401BB" w:rsidRPr="00BC6529" w:rsidRDefault="00F401BB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автоматизированных рабочих мест, обеспеченных лицензир</w:t>
            </w:r>
            <w:r w:rsidR="009B47CA">
              <w:rPr>
                <w:sz w:val="28"/>
                <w:szCs w:val="28"/>
              </w:rPr>
              <w:t xml:space="preserve">уемым программным обеспечением, </w:t>
            </w:r>
          </w:p>
          <w:p w:rsidR="00F401BB" w:rsidRPr="00BC6529" w:rsidRDefault="00F401BB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 общее - число автоматизированных рабочих мест.</w:t>
            </w:r>
          </w:p>
        </w:tc>
        <w:tc>
          <w:tcPr>
            <w:tcW w:w="1807" w:type="dxa"/>
          </w:tcPr>
          <w:p w:rsidR="00F401BB" w:rsidRPr="00BC6529" w:rsidRDefault="00F401BB" w:rsidP="008711AF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8711AF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01BB" w:rsidRPr="00BC6529" w:rsidRDefault="00F401BB" w:rsidP="008711AF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993" w:type="dxa"/>
          </w:tcPr>
          <w:p w:rsidR="00F401BB" w:rsidRPr="00BC6529" w:rsidRDefault="00F401BB" w:rsidP="008711AF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8711AF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п.=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Чпэв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*100%, где:</w:t>
            </w:r>
          </w:p>
          <w:p w:rsidR="00F401BB" w:rsidRPr="00BC6529" w:rsidRDefault="00F401BB" w:rsidP="008711AF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программ обеспечивающих связь и защиту электронного взаимодействия сетей администрации поселения и региональных сетей;</w:t>
            </w:r>
          </w:p>
          <w:p w:rsidR="00F401BB" w:rsidRPr="00BC6529" w:rsidRDefault="00F401BB" w:rsidP="008711AF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Чпэ</w:t>
            </w:r>
            <w:proofErr w:type="gramStart"/>
            <w:r w:rsidRPr="00BC6529">
              <w:rPr>
                <w:sz w:val="28"/>
                <w:szCs w:val="28"/>
              </w:rPr>
              <w:t>в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программ обеспечивающих связь и защиту электронного взаимодействия сетей администрации поселения и региональных сетей ;</w:t>
            </w:r>
          </w:p>
          <w:p w:rsidR="00F401BB" w:rsidRPr="00BC6529" w:rsidRDefault="00F401BB" w:rsidP="008711AF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 xml:space="preserve"> – общее число программ администрации;</w:t>
            </w:r>
          </w:p>
        </w:tc>
        <w:tc>
          <w:tcPr>
            <w:tcW w:w="1807" w:type="dxa"/>
          </w:tcPr>
          <w:p w:rsidR="00F401BB" w:rsidRPr="00BC6529" w:rsidRDefault="00F401BB" w:rsidP="008711AF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5C3B9B" w:rsidRPr="00BC6529" w:rsidTr="009B47CA">
        <w:tc>
          <w:tcPr>
            <w:tcW w:w="675" w:type="dxa"/>
          </w:tcPr>
          <w:p w:rsidR="005C3B9B" w:rsidRPr="00BC6529" w:rsidRDefault="005C3B9B" w:rsidP="008711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3B9B" w:rsidRPr="00BC6529" w:rsidRDefault="005C3B9B" w:rsidP="008711A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t xml:space="preserve">совершенствованию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lastRenderedPageBreak/>
              <w:t>муниципальной информационной системы</w:t>
            </w:r>
          </w:p>
        </w:tc>
        <w:tc>
          <w:tcPr>
            <w:tcW w:w="993" w:type="dxa"/>
          </w:tcPr>
          <w:p w:rsidR="005C3B9B" w:rsidRPr="00BC6529" w:rsidRDefault="005C3B9B" w:rsidP="008711AF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828" w:type="dxa"/>
          </w:tcPr>
          <w:p w:rsidR="005C3B9B" w:rsidRPr="00BC6529" w:rsidRDefault="005C3B9B" w:rsidP="008711AF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6529">
              <w:rPr>
                <w:sz w:val="28"/>
                <w:szCs w:val="28"/>
              </w:rPr>
              <w:t>Др</w:t>
            </w:r>
            <w:proofErr w:type="gramEnd"/>
            <w:r w:rsidRPr="00BC6529">
              <w:rPr>
                <w:sz w:val="28"/>
                <w:szCs w:val="28"/>
              </w:rPr>
              <w:t>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Оринф</w:t>
            </w:r>
            <w:proofErr w:type="spellEnd"/>
            <w:r w:rsidRPr="00BC6529">
              <w:rPr>
                <w:sz w:val="28"/>
                <w:szCs w:val="28"/>
              </w:rPr>
              <w:t>./</w:t>
            </w:r>
            <w:proofErr w:type="spellStart"/>
            <w:r w:rsidRPr="00BC6529">
              <w:rPr>
                <w:sz w:val="28"/>
                <w:szCs w:val="28"/>
              </w:rPr>
              <w:t>Орбюд</w:t>
            </w:r>
            <w:proofErr w:type="spellEnd"/>
            <w:r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5C3B9B" w:rsidRPr="00BC6529" w:rsidRDefault="005C3B9B" w:rsidP="008711AF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Орин</w:t>
            </w:r>
            <w:proofErr w:type="gramStart"/>
            <w:r w:rsidRPr="00BC6529">
              <w:rPr>
                <w:sz w:val="28"/>
                <w:szCs w:val="28"/>
              </w:rPr>
              <w:t>ф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расходов на информационные мероприятия;</w:t>
            </w:r>
          </w:p>
          <w:p w:rsidR="005C3B9B" w:rsidRPr="00BC6529" w:rsidRDefault="005C3B9B" w:rsidP="008711AF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8711AF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751E8" w:rsidRPr="00BC6529" w:rsidTr="000751E8">
        <w:tc>
          <w:tcPr>
            <w:tcW w:w="660" w:type="dxa"/>
          </w:tcPr>
          <w:p w:rsidR="000751E8" w:rsidRPr="00BC6529" w:rsidRDefault="000751E8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0751E8" w:rsidRPr="00BC6529" w:rsidRDefault="000751E8" w:rsidP="008711AF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2083" w:type="dxa"/>
          </w:tcPr>
          <w:p w:rsidR="000751E8" w:rsidRPr="00BC6529" w:rsidRDefault="000751E8" w:rsidP="008711AF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8711AF">
            <w:pPr>
              <w:pStyle w:val="1"/>
              <w:snapToGrid w:val="0"/>
              <w:spacing w:line="228" w:lineRule="auto"/>
              <w:rPr>
                <w:b w:val="0"/>
                <w:bCs/>
                <w:color w:val="333333"/>
                <w:szCs w:val="28"/>
              </w:rPr>
            </w:pPr>
            <w:r w:rsidRPr="00BC6529">
              <w:rPr>
                <w:b w:val="0"/>
                <w:bCs/>
                <w:color w:val="333333"/>
                <w:szCs w:val="28"/>
              </w:rPr>
              <w:t>100</w:t>
            </w:r>
          </w:p>
        </w:tc>
      </w:tr>
      <w:tr w:rsidR="000751E8" w:rsidRPr="00BC6529" w:rsidTr="009B47CA">
        <w:trPr>
          <w:trHeight w:val="278"/>
        </w:trPr>
        <w:tc>
          <w:tcPr>
            <w:tcW w:w="660" w:type="dxa"/>
          </w:tcPr>
          <w:p w:rsidR="000751E8" w:rsidRPr="00BC6529" w:rsidRDefault="000751E8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0751E8" w:rsidRPr="00BC6529" w:rsidRDefault="000751E8" w:rsidP="008711AF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2083" w:type="dxa"/>
          </w:tcPr>
          <w:p w:rsidR="000751E8" w:rsidRPr="00BC6529" w:rsidRDefault="000751E8" w:rsidP="008711A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BC6529">
            <w:pPr>
              <w:pStyle w:val="af3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5C3B9B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5C3B9B" w:rsidRPr="00BC6529" w:rsidRDefault="005C3B9B" w:rsidP="008711AF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t xml:space="preserve">совершенствованию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lastRenderedPageBreak/>
              <w:t>муниципальной информационной системы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226" w:type="dxa"/>
          </w:tcPr>
          <w:p w:rsidR="005C3B9B" w:rsidRPr="00BC6529" w:rsidRDefault="005C3B9B" w:rsidP="008711AF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8711A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0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0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37423">
          <w:rPr>
            <w:rStyle w:val="af0"/>
            <w:bCs/>
            <w:color w:val="auto"/>
            <w:sz w:val="28"/>
            <w:szCs w:val="28"/>
            <w:u w:val="none"/>
          </w:rPr>
          <w:t>Федеральному закону</w:t>
        </w:r>
      </w:hyperlink>
      <w:r w:rsidRPr="00BC6529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1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EA7D6B" w:rsidRPr="00BC6529" w:rsidRDefault="00EA7D6B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                                                                    С.В.</w:t>
      </w:r>
      <w:r w:rsidR="0033742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Перевалова</w:t>
      </w:r>
      <w:proofErr w:type="spellEnd"/>
    </w:p>
    <w:sectPr w:rsidR="005552E3" w:rsidRPr="00BC6529" w:rsidSect="00337423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7D" w:rsidRDefault="00A21C7D" w:rsidP="008F684D">
      <w:r>
        <w:separator/>
      </w:r>
    </w:p>
  </w:endnote>
  <w:endnote w:type="continuationSeparator" w:id="1">
    <w:p w:rsidR="00A21C7D" w:rsidRDefault="00A21C7D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7D" w:rsidRDefault="00A21C7D" w:rsidP="008F684D">
      <w:r>
        <w:separator/>
      </w:r>
    </w:p>
  </w:footnote>
  <w:footnote w:type="continuationSeparator" w:id="1">
    <w:p w:rsidR="00A21C7D" w:rsidRDefault="00A21C7D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B2F04"/>
    <w:rsid w:val="002C512E"/>
    <w:rsid w:val="002E0768"/>
    <w:rsid w:val="002E13E4"/>
    <w:rsid w:val="002E57DC"/>
    <w:rsid w:val="002F01AB"/>
    <w:rsid w:val="002F5C72"/>
    <w:rsid w:val="00303640"/>
    <w:rsid w:val="003110C3"/>
    <w:rsid w:val="00337423"/>
    <w:rsid w:val="00355402"/>
    <w:rsid w:val="00357E48"/>
    <w:rsid w:val="00364047"/>
    <w:rsid w:val="00374575"/>
    <w:rsid w:val="00375DC8"/>
    <w:rsid w:val="00382174"/>
    <w:rsid w:val="00385800"/>
    <w:rsid w:val="003858D1"/>
    <w:rsid w:val="003942EE"/>
    <w:rsid w:val="003A17D3"/>
    <w:rsid w:val="003C2C8D"/>
    <w:rsid w:val="003C7E5B"/>
    <w:rsid w:val="003E46F7"/>
    <w:rsid w:val="003E5E6B"/>
    <w:rsid w:val="003F369D"/>
    <w:rsid w:val="004102A6"/>
    <w:rsid w:val="00414591"/>
    <w:rsid w:val="00427144"/>
    <w:rsid w:val="00442838"/>
    <w:rsid w:val="004549A8"/>
    <w:rsid w:val="00462989"/>
    <w:rsid w:val="004C0AB2"/>
    <w:rsid w:val="004E18B6"/>
    <w:rsid w:val="004E5A8B"/>
    <w:rsid w:val="005119D2"/>
    <w:rsid w:val="00512A15"/>
    <w:rsid w:val="005267D0"/>
    <w:rsid w:val="0053054C"/>
    <w:rsid w:val="00533648"/>
    <w:rsid w:val="005552E3"/>
    <w:rsid w:val="00561E51"/>
    <w:rsid w:val="00562F15"/>
    <w:rsid w:val="0056404F"/>
    <w:rsid w:val="0056673C"/>
    <w:rsid w:val="005C3B9B"/>
    <w:rsid w:val="005C7EB0"/>
    <w:rsid w:val="005D53AD"/>
    <w:rsid w:val="005E4AA7"/>
    <w:rsid w:val="005F1418"/>
    <w:rsid w:val="006018D0"/>
    <w:rsid w:val="006129FA"/>
    <w:rsid w:val="00632B24"/>
    <w:rsid w:val="00641CBE"/>
    <w:rsid w:val="0064304F"/>
    <w:rsid w:val="00681CB6"/>
    <w:rsid w:val="00682003"/>
    <w:rsid w:val="00685CD6"/>
    <w:rsid w:val="006A2C77"/>
    <w:rsid w:val="006C09DF"/>
    <w:rsid w:val="006F5739"/>
    <w:rsid w:val="0070727D"/>
    <w:rsid w:val="00712D0D"/>
    <w:rsid w:val="00726541"/>
    <w:rsid w:val="00727344"/>
    <w:rsid w:val="00750CAE"/>
    <w:rsid w:val="00765335"/>
    <w:rsid w:val="00780333"/>
    <w:rsid w:val="00782123"/>
    <w:rsid w:val="00782475"/>
    <w:rsid w:val="007A3556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45B86"/>
    <w:rsid w:val="00854377"/>
    <w:rsid w:val="008711AF"/>
    <w:rsid w:val="00872DB1"/>
    <w:rsid w:val="008730E3"/>
    <w:rsid w:val="00890BB2"/>
    <w:rsid w:val="008B2CC9"/>
    <w:rsid w:val="008B6BFD"/>
    <w:rsid w:val="008D5975"/>
    <w:rsid w:val="008D632F"/>
    <w:rsid w:val="008F6730"/>
    <w:rsid w:val="008F684D"/>
    <w:rsid w:val="009136A4"/>
    <w:rsid w:val="00925CA3"/>
    <w:rsid w:val="00936239"/>
    <w:rsid w:val="00947B32"/>
    <w:rsid w:val="00965108"/>
    <w:rsid w:val="00972215"/>
    <w:rsid w:val="0098484D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1C7D"/>
    <w:rsid w:val="00A23A3E"/>
    <w:rsid w:val="00A40525"/>
    <w:rsid w:val="00A714F2"/>
    <w:rsid w:val="00A95619"/>
    <w:rsid w:val="00AA2957"/>
    <w:rsid w:val="00AA68EE"/>
    <w:rsid w:val="00AF2EDA"/>
    <w:rsid w:val="00B0411A"/>
    <w:rsid w:val="00B168BA"/>
    <w:rsid w:val="00B172ED"/>
    <w:rsid w:val="00B24663"/>
    <w:rsid w:val="00B370D2"/>
    <w:rsid w:val="00B37396"/>
    <w:rsid w:val="00B63003"/>
    <w:rsid w:val="00B844D2"/>
    <w:rsid w:val="00BA105F"/>
    <w:rsid w:val="00BA312E"/>
    <w:rsid w:val="00BB458B"/>
    <w:rsid w:val="00BC133E"/>
    <w:rsid w:val="00BC6529"/>
    <w:rsid w:val="00BC7998"/>
    <w:rsid w:val="00BD03DE"/>
    <w:rsid w:val="00BD18C0"/>
    <w:rsid w:val="00BD7C6C"/>
    <w:rsid w:val="00C12A28"/>
    <w:rsid w:val="00C14F37"/>
    <w:rsid w:val="00C251F8"/>
    <w:rsid w:val="00C305C0"/>
    <w:rsid w:val="00C47D48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CE53C5"/>
    <w:rsid w:val="00D03D40"/>
    <w:rsid w:val="00D10A64"/>
    <w:rsid w:val="00D1384F"/>
    <w:rsid w:val="00D57760"/>
    <w:rsid w:val="00D652E5"/>
    <w:rsid w:val="00D81616"/>
    <w:rsid w:val="00D82129"/>
    <w:rsid w:val="00DA4A25"/>
    <w:rsid w:val="00DB38A9"/>
    <w:rsid w:val="00DD0A87"/>
    <w:rsid w:val="00DD7FB0"/>
    <w:rsid w:val="00E04235"/>
    <w:rsid w:val="00E15AB8"/>
    <w:rsid w:val="00E174BC"/>
    <w:rsid w:val="00E24DE3"/>
    <w:rsid w:val="00E35D50"/>
    <w:rsid w:val="00E43C68"/>
    <w:rsid w:val="00E513D6"/>
    <w:rsid w:val="00E5160C"/>
    <w:rsid w:val="00E57EC5"/>
    <w:rsid w:val="00E71BF3"/>
    <w:rsid w:val="00E82CCB"/>
    <w:rsid w:val="00E87005"/>
    <w:rsid w:val="00E96084"/>
    <w:rsid w:val="00EA1626"/>
    <w:rsid w:val="00EA7D22"/>
    <w:rsid w:val="00EA7D6B"/>
    <w:rsid w:val="00EC43F4"/>
    <w:rsid w:val="00ED3CC1"/>
    <w:rsid w:val="00EF01A9"/>
    <w:rsid w:val="00EF126A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7217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85B2-F382-4249-A1F1-A895779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1593</Words>
  <Characters>13657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Администрация</cp:lastModifiedBy>
  <cp:revision>69</cp:revision>
  <cp:lastPrinted>2022-09-27T12:27:00Z</cp:lastPrinted>
  <dcterms:created xsi:type="dcterms:W3CDTF">2014-02-06T09:27:00Z</dcterms:created>
  <dcterms:modified xsi:type="dcterms:W3CDTF">2022-09-28T07:40:00Z</dcterms:modified>
</cp:coreProperties>
</file>