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F3" w:rsidRDefault="009B7BF3" w:rsidP="009B7BF3">
      <w:pPr>
        <w:tabs>
          <w:tab w:val="left" w:pos="142"/>
        </w:tabs>
      </w:pPr>
      <w:r>
        <w:t xml:space="preserve">                                                          </w:t>
      </w:r>
      <w:r w:rsidR="008A34D9">
        <w:t xml:space="preserve">   </w:t>
      </w:r>
      <w:r>
        <w:t xml:space="preserve">     </w:t>
      </w:r>
      <w:r>
        <w:rPr>
          <w:noProof/>
        </w:rPr>
        <w:drawing>
          <wp:inline distT="0" distB="0" distL="0" distR="0">
            <wp:extent cx="497205" cy="629285"/>
            <wp:effectExtent l="19050" t="0" r="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9B7BF3" w:rsidRDefault="009B7BF3" w:rsidP="009B7BF3">
      <w:pPr>
        <w:tabs>
          <w:tab w:val="left" w:pos="142"/>
        </w:tabs>
        <w:rPr>
          <w:b/>
          <w:bCs/>
          <w:szCs w:val="28"/>
        </w:rPr>
      </w:pPr>
    </w:p>
    <w:p w:rsidR="009B7BF3" w:rsidRDefault="009B7BF3" w:rsidP="009B7BF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  <w:proofErr w:type="gramStart"/>
      <w:r w:rsidRPr="0094678F">
        <w:rPr>
          <w:b/>
          <w:bCs/>
          <w:szCs w:val="28"/>
        </w:rPr>
        <w:t>ЛУЧЕВОГО</w:t>
      </w:r>
      <w:proofErr w:type="gramEnd"/>
      <w:r w:rsidRPr="0094678F">
        <w:rPr>
          <w:b/>
          <w:bCs/>
          <w:szCs w:val="28"/>
        </w:rPr>
        <w:t xml:space="preserve"> СЕЛЬСКОГО </w:t>
      </w:r>
    </w:p>
    <w:p w:rsidR="009B7BF3" w:rsidRPr="0094678F" w:rsidRDefault="009B7BF3" w:rsidP="009B7BF3">
      <w:pPr>
        <w:jc w:val="center"/>
        <w:rPr>
          <w:b/>
          <w:bCs/>
          <w:szCs w:val="28"/>
        </w:rPr>
      </w:pPr>
      <w:r w:rsidRPr="0094678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</w:t>
      </w:r>
      <w:r w:rsidRPr="0094678F">
        <w:rPr>
          <w:b/>
          <w:bCs/>
          <w:szCs w:val="28"/>
        </w:rPr>
        <w:t>ЛАБИНСКОГО РАЙОНА</w:t>
      </w:r>
    </w:p>
    <w:p w:rsidR="009B7BF3" w:rsidRDefault="009B7BF3" w:rsidP="009B7BF3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:rsidR="009B7BF3" w:rsidRDefault="009B7BF3" w:rsidP="009B7BF3">
      <w:pPr>
        <w:rPr>
          <w:szCs w:val="28"/>
        </w:rPr>
      </w:pPr>
    </w:p>
    <w:p w:rsidR="009B7BF3" w:rsidRPr="008A34D9" w:rsidRDefault="009B7BF3" w:rsidP="009B7BF3">
      <w:pPr>
        <w:rPr>
          <w:sz w:val="28"/>
          <w:szCs w:val="28"/>
        </w:rPr>
      </w:pPr>
      <w:r w:rsidRPr="008A34D9">
        <w:rPr>
          <w:sz w:val="28"/>
          <w:szCs w:val="28"/>
        </w:rPr>
        <w:t xml:space="preserve">       от </w:t>
      </w:r>
      <w:r w:rsidR="007F5EE9">
        <w:rPr>
          <w:sz w:val="28"/>
          <w:szCs w:val="28"/>
        </w:rPr>
        <w:t>13</w:t>
      </w:r>
      <w:r w:rsidR="007527D5">
        <w:rPr>
          <w:sz w:val="28"/>
          <w:szCs w:val="28"/>
        </w:rPr>
        <w:t>.10</w:t>
      </w:r>
      <w:r w:rsidR="00DC596F">
        <w:rPr>
          <w:sz w:val="28"/>
          <w:szCs w:val="28"/>
        </w:rPr>
        <w:t>.2021</w:t>
      </w:r>
      <w:r w:rsidRPr="008A34D9">
        <w:rPr>
          <w:sz w:val="28"/>
          <w:szCs w:val="28"/>
        </w:rPr>
        <w:t xml:space="preserve">                                              </w:t>
      </w:r>
      <w:r w:rsidR="008A34D9">
        <w:rPr>
          <w:sz w:val="28"/>
          <w:szCs w:val="28"/>
        </w:rPr>
        <w:t xml:space="preserve">              </w:t>
      </w:r>
      <w:r w:rsidRPr="008A34D9">
        <w:rPr>
          <w:sz w:val="28"/>
          <w:szCs w:val="28"/>
        </w:rPr>
        <w:t xml:space="preserve">                       № </w:t>
      </w:r>
      <w:r w:rsidR="007F5EE9">
        <w:rPr>
          <w:sz w:val="28"/>
          <w:szCs w:val="28"/>
        </w:rPr>
        <w:t>94</w:t>
      </w:r>
    </w:p>
    <w:p w:rsidR="009B7BF3" w:rsidRDefault="009B7BF3" w:rsidP="009B7BF3">
      <w:pPr>
        <w:jc w:val="center"/>
        <w:rPr>
          <w:szCs w:val="28"/>
        </w:rPr>
      </w:pPr>
      <w:r>
        <w:rPr>
          <w:szCs w:val="28"/>
        </w:rPr>
        <w:t>поселок Луч</w:t>
      </w:r>
    </w:p>
    <w:p w:rsidR="009B7BF3" w:rsidRDefault="009B7BF3" w:rsidP="009B7BF3">
      <w:pPr>
        <w:jc w:val="center"/>
        <w:rPr>
          <w:szCs w:val="28"/>
        </w:rPr>
      </w:pPr>
    </w:p>
    <w:p w:rsidR="009B7BF3" w:rsidRDefault="009B7BF3" w:rsidP="009B7BF3">
      <w:pPr>
        <w:keepNext/>
        <w:autoSpaceDN w:val="0"/>
        <w:ind w:firstLine="720"/>
        <w:jc w:val="center"/>
        <w:textAlignment w:val="baseline"/>
        <w:outlineLvl w:val="0"/>
        <w:rPr>
          <w:b/>
          <w:color w:val="26282F"/>
          <w:sz w:val="28"/>
          <w:szCs w:val="28"/>
        </w:rPr>
      </w:pPr>
      <w:r w:rsidRPr="009B7BF3">
        <w:rPr>
          <w:b/>
          <w:sz w:val="28"/>
          <w:szCs w:val="28"/>
        </w:rPr>
        <w:t xml:space="preserve">Об утверждении  </w:t>
      </w:r>
      <w:r w:rsidRPr="009B7BF3">
        <w:rPr>
          <w:b/>
          <w:color w:val="26282F"/>
          <w:sz w:val="28"/>
          <w:szCs w:val="28"/>
        </w:rPr>
        <w:t xml:space="preserve">ведомственной целевой программы </w:t>
      </w:r>
    </w:p>
    <w:p w:rsidR="009B7BF3" w:rsidRPr="009B7BF3" w:rsidRDefault="009B7BF3" w:rsidP="009B7BF3">
      <w:pPr>
        <w:keepNext/>
        <w:autoSpaceDN w:val="0"/>
        <w:ind w:firstLine="720"/>
        <w:jc w:val="center"/>
        <w:textAlignment w:val="baseline"/>
        <w:outlineLvl w:val="0"/>
        <w:rPr>
          <w:b/>
          <w:sz w:val="28"/>
          <w:szCs w:val="28"/>
        </w:rPr>
      </w:pPr>
      <w:r w:rsidRPr="009B7BF3">
        <w:rPr>
          <w:rFonts w:eastAsia="MS Mincho"/>
          <w:b/>
          <w:bCs/>
          <w:kern w:val="3"/>
          <w:sz w:val="28"/>
          <w:szCs w:val="28"/>
        </w:rPr>
        <w:t xml:space="preserve">" Мероприятия по предупреждению и ликвидации чрезвычайных ситуаций, стихийных бедствий и их последствий на территории Лучевого сельского поселения </w:t>
      </w:r>
      <w:proofErr w:type="spellStart"/>
      <w:r w:rsidRPr="009B7BF3">
        <w:rPr>
          <w:rFonts w:eastAsia="MS Mincho"/>
          <w:b/>
          <w:bCs/>
          <w:kern w:val="3"/>
          <w:sz w:val="28"/>
          <w:szCs w:val="28"/>
        </w:rPr>
        <w:t>Лабин</w:t>
      </w:r>
      <w:r w:rsidR="007527D5">
        <w:rPr>
          <w:rFonts w:eastAsia="MS Mincho"/>
          <w:b/>
          <w:bCs/>
          <w:kern w:val="3"/>
          <w:sz w:val="28"/>
          <w:szCs w:val="28"/>
        </w:rPr>
        <w:t>ского</w:t>
      </w:r>
      <w:proofErr w:type="spellEnd"/>
      <w:r w:rsidR="007527D5">
        <w:rPr>
          <w:rFonts w:eastAsia="MS Mincho"/>
          <w:b/>
          <w:bCs/>
          <w:kern w:val="3"/>
          <w:sz w:val="28"/>
          <w:szCs w:val="28"/>
        </w:rPr>
        <w:t xml:space="preserve"> района на 202</w:t>
      </w:r>
      <w:r w:rsidR="00DC596F">
        <w:rPr>
          <w:rFonts w:eastAsia="MS Mincho"/>
          <w:b/>
          <w:bCs/>
          <w:kern w:val="3"/>
          <w:sz w:val="28"/>
          <w:szCs w:val="28"/>
        </w:rPr>
        <w:t>2</w:t>
      </w:r>
      <w:r w:rsidRPr="009B7BF3">
        <w:rPr>
          <w:rFonts w:eastAsia="MS Mincho"/>
          <w:b/>
          <w:bCs/>
          <w:kern w:val="3"/>
          <w:sz w:val="28"/>
          <w:szCs w:val="28"/>
        </w:rPr>
        <w:t xml:space="preserve"> год"</w:t>
      </w:r>
    </w:p>
    <w:p w:rsidR="009B7BF3" w:rsidRPr="009B7BF3" w:rsidRDefault="009B7BF3" w:rsidP="009B7BF3">
      <w:pPr>
        <w:jc w:val="center"/>
        <w:rPr>
          <w:sz w:val="28"/>
          <w:szCs w:val="28"/>
        </w:rPr>
      </w:pPr>
      <w:r w:rsidRPr="009B7BF3">
        <w:rPr>
          <w:sz w:val="28"/>
          <w:szCs w:val="28"/>
        </w:rPr>
        <w:t xml:space="preserve">        </w:t>
      </w:r>
    </w:p>
    <w:p w:rsidR="009B7BF3" w:rsidRPr="009B7BF3" w:rsidRDefault="009B7BF3" w:rsidP="009B7BF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7BF3">
        <w:rPr>
          <w:sz w:val="28"/>
          <w:szCs w:val="28"/>
        </w:rPr>
        <w:t xml:space="preserve">        В соответствии со статьей 179 Бюджетного кодекса Российской Федерации,</w:t>
      </w:r>
      <w:r w:rsidRPr="009B7BF3">
        <w:rPr>
          <w:color w:val="FF0000"/>
          <w:sz w:val="28"/>
          <w:szCs w:val="28"/>
        </w:rPr>
        <w:t xml:space="preserve"> </w:t>
      </w:r>
      <w:r w:rsidRPr="009B7BF3">
        <w:rPr>
          <w:sz w:val="28"/>
          <w:szCs w:val="28"/>
        </w:rPr>
        <w:t xml:space="preserve">Устава Лучевого сельского поселения </w:t>
      </w:r>
      <w:proofErr w:type="spellStart"/>
      <w:r w:rsidRPr="009B7BF3">
        <w:rPr>
          <w:sz w:val="28"/>
          <w:szCs w:val="28"/>
        </w:rPr>
        <w:t>Лабинского</w:t>
      </w:r>
      <w:proofErr w:type="spellEnd"/>
      <w:r w:rsidRPr="009B7BF3">
        <w:rPr>
          <w:sz w:val="28"/>
          <w:szCs w:val="28"/>
        </w:rPr>
        <w:t xml:space="preserve"> района от 24 мая 2018 года №175/53 (в редакции от 24 июня 2019 года №6/4), </w:t>
      </w:r>
      <w:proofErr w:type="spellStart"/>
      <w:proofErr w:type="gramStart"/>
      <w:r w:rsidRPr="009B7BF3">
        <w:rPr>
          <w:sz w:val="28"/>
          <w:szCs w:val="28"/>
        </w:rPr>
        <w:t>п</w:t>
      </w:r>
      <w:proofErr w:type="spellEnd"/>
      <w:proofErr w:type="gramEnd"/>
      <w:r w:rsidRPr="009B7BF3">
        <w:rPr>
          <w:sz w:val="28"/>
          <w:szCs w:val="28"/>
        </w:rPr>
        <w:t xml:space="preserve"> о с т а </w:t>
      </w:r>
      <w:proofErr w:type="spellStart"/>
      <w:r w:rsidRPr="009B7BF3">
        <w:rPr>
          <w:sz w:val="28"/>
          <w:szCs w:val="28"/>
        </w:rPr>
        <w:t>н</w:t>
      </w:r>
      <w:proofErr w:type="spellEnd"/>
      <w:r w:rsidRPr="009B7BF3">
        <w:rPr>
          <w:sz w:val="28"/>
          <w:szCs w:val="28"/>
        </w:rPr>
        <w:t xml:space="preserve"> о в л я ю: </w:t>
      </w:r>
    </w:p>
    <w:p w:rsidR="009B7BF3" w:rsidRPr="009B7BF3" w:rsidRDefault="009B7BF3" w:rsidP="009B7BF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7BF3">
        <w:rPr>
          <w:sz w:val="28"/>
          <w:szCs w:val="28"/>
        </w:rPr>
        <w:t xml:space="preserve">          1. Утвердить ведомственную целевую программу </w:t>
      </w:r>
      <w:r w:rsidRPr="009B7BF3">
        <w:rPr>
          <w:rFonts w:eastAsia="MS Mincho"/>
          <w:bCs/>
          <w:kern w:val="3"/>
          <w:sz w:val="28"/>
          <w:szCs w:val="28"/>
        </w:rPr>
        <w:t>" Мероприятия по предупреждению и ликвидации чрезвычайных ситуаций, стихийных бедствий и их последствий на территории Лучевого сельского пос</w:t>
      </w:r>
      <w:r w:rsidR="007527D5">
        <w:rPr>
          <w:rFonts w:eastAsia="MS Mincho"/>
          <w:bCs/>
          <w:kern w:val="3"/>
          <w:sz w:val="28"/>
          <w:szCs w:val="28"/>
        </w:rPr>
        <w:t xml:space="preserve">еления </w:t>
      </w:r>
      <w:proofErr w:type="spellStart"/>
      <w:r w:rsidR="007527D5">
        <w:rPr>
          <w:rFonts w:eastAsia="MS Mincho"/>
          <w:bCs/>
          <w:kern w:val="3"/>
          <w:sz w:val="28"/>
          <w:szCs w:val="28"/>
        </w:rPr>
        <w:t>Лабинского</w:t>
      </w:r>
      <w:proofErr w:type="spellEnd"/>
      <w:r w:rsidR="007527D5">
        <w:rPr>
          <w:rFonts w:eastAsia="MS Mincho"/>
          <w:bCs/>
          <w:kern w:val="3"/>
          <w:sz w:val="28"/>
          <w:szCs w:val="28"/>
        </w:rPr>
        <w:t xml:space="preserve"> района на 202</w:t>
      </w:r>
      <w:r w:rsidR="00DC596F">
        <w:rPr>
          <w:rFonts w:eastAsia="MS Mincho"/>
          <w:bCs/>
          <w:kern w:val="3"/>
          <w:sz w:val="28"/>
          <w:szCs w:val="28"/>
        </w:rPr>
        <w:t>2</w:t>
      </w:r>
      <w:r w:rsidRPr="009B7BF3">
        <w:rPr>
          <w:rFonts w:eastAsia="MS Mincho"/>
          <w:bCs/>
          <w:kern w:val="3"/>
          <w:sz w:val="28"/>
          <w:szCs w:val="28"/>
        </w:rPr>
        <w:t xml:space="preserve"> год".</w:t>
      </w:r>
    </w:p>
    <w:p w:rsidR="009B7BF3" w:rsidRPr="009B7BF3" w:rsidRDefault="009B7BF3" w:rsidP="009B7BF3">
      <w:pPr>
        <w:pStyle w:val="1"/>
        <w:tabs>
          <w:tab w:val="num" w:pos="567"/>
        </w:tabs>
        <w:spacing w:line="228" w:lineRule="auto"/>
        <w:jc w:val="both"/>
        <w:rPr>
          <w:rFonts w:eastAsia="Lucida Sans Unicode"/>
          <w:b w:val="0"/>
          <w:kern w:val="3"/>
          <w:szCs w:val="28"/>
        </w:rPr>
      </w:pPr>
      <w:r w:rsidRPr="009B7BF3">
        <w:rPr>
          <w:b w:val="0"/>
          <w:szCs w:val="28"/>
        </w:rPr>
        <w:t xml:space="preserve">       2. </w:t>
      </w:r>
      <w:proofErr w:type="gramStart"/>
      <w:r w:rsidRPr="009B7BF3">
        <w:rPr>
          <w:b w:val="0"/>
          <w:szCs w:val="28"/>
        </w:rPr>
        <w:t>Разместить</w:t>
      </w:r>
      <w:proofErr w:type="gramEnd"/>
      <w:r w:rsidRPr="009B7BF3">
        <w:rPr>
          <w:b w:val="0"/>
          <w:color w:val="000000"/>
          <w:szCs w:val="28"/>
        </w:rPr>
        <w:t xml:space="preserve"> настоящее постановление </w:t>
      </w:r>
      <w:r w:rsidRPr="009B7BF3">
        <w:rPr>
          <w:b w:val="0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9B7BF3">
        <w:rPr>
          <w:b w:val="0"/>
          <w:szCs w:val="28"/>
        </w:rPr>
        <w:t>Лабинского</w:t>
      </w:r>
      <w:proofErr w:type="spellEnd"/>
      <w:r w:rsidRPr="009B7BF3">
        <w:rPr>
          <w:b w:val="0"/>
          <w:szCs w:val="28"/>
        </w:rPr>
        <w:t xml:space="preserve"> района http://</w:t>
      </w:r>
      <w:proofErr w:type="spellStart"/>
      <w:r w:rsidRPr="009B7BF3">
        <w:rPr>
          <w:b w:val="0"/>
          <w:szCs w:val="28"/>
          <w:lang w:val="en-US"/>
        </w:rPr>
        <w:t>luchevoesp</w:t>
      </w:r>
      <w:proofErr w:type="spellEnd"/>
      <w:r w:rsidRPr="009B7BF3">
        <w:rPr>
          <w:b w:val="0"/>
          <w:szCs w:val="28"/>
        </w:rPr>
        <w:t>.</w:t>
      </w:r>
      <w:proofErr w:type="spellStart"/>
      <w:r w:rsidRPr="009B7BF3">
        <w:rPr>
          <w:b w:val="0"/>
          <w:szCs w:val="28"/>
        </w:rPr>
        <w:t>ru</w:t>
      </w:r>
      <w:proofErr w:type="spellEnd"/>
      <w:r w:rsidRPr="009B7BF3">
        <w:rPr>
          <w:b w:val="0"/>
          <w:szCs w:val="28"/>
        </w:rPr>
        <w:t xml:space="preserve"> в информационно-телекоммуникационной сети "Интернет".</w:t>
      </w:r>
    </w:p>
    <w:p w:rsidR="009B7BF3" w:rsidRPr="009B7BF3" w:rsidRDefault="009B7BF3" w:rsidP="009B7BF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7BF3">
        <w:rPr>
          <w:sz w:val="28"/>
          <w:szCs w:val="28"/>
        </w:rPr>
        <w:t xml:space="preserve">      3. </w:t>
      </w:r>
      <w:proofErr w:type="gramStart"/>
      <w:r w:rsidRPr="009B7BF3">
        <w:rPr>
          <w:sz w:val="28"/>
          <w:szCs w:val="28"/>
        </w:rPr>
        <w:t>Контроль за</w:t>
      </w:r>
      <w:proofErr w:type="gramEnd"/>
      <w:r w:rsidRPr="009B7BF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B7BF3" w:rsidRPr="009B7BF3" w:rsidRDefault="009B7BF3" w:rsidP="008A34D9">
      <w:pPr>
        <w:jc w:val="both"/>
        <w:rPr>
          <w:color w:val="FF0000"/>
          <w:sz w:val="28"/>
          <w:szCs w:val="28"/>
        </w:rPr>
      </w:pPr>
      <w:r w:rsidRPr="009B7BF3">
        <w:rPr>
          <w:sz w:val="28"/>
          <w:szCs w:val="28"/>
        </w:rPr>
        <w:t xml:space="preserve">      4. Постановление вступает в силу </w:t>
      </w:r>
      <w:r w:rsidR="00AA3991">
        <w:rPr>
          <w:sz w:val="28"/>
          <w:szCs w:val="28"/>
        </w:rPr>
        <w:t>с 01 января 202</w:t>
      </w:r>
      <w:r w:rsidR="00DC596F">
        <w:rPr>
          <w:sz w:val="28"/>
          <w:szCs w:val="28"/>
        </w:rPr>
        <w:t>2</w:t>
      </w:r>
      <w:r w:rsidR="00AA3991">
        <w:rPr>
          <w:sz w:val="28"/>
          <w:szCs w:val="28"/>
        </w:rPr>
        <w:t xml:space="preserve"> года</w:t>
      </w:r>
    </w:p>
    <w:p w:rsidR="009B7BF3" w:rsidRDefault="009B7BF3" w:rsidP="009B7BF3">
      <w:pPr>
        <w:tabs>
          <w:tab w:val="left" w:pos="709"/>
        </w:tabs>
        <w:spacing w:line="228" w:lineRule="auto"/>
        <w:jc w:val="both"/>
        <w:rPr>
          <w:color w:val="FF0000"/>
          <w:szCs w:val="28"/>
        </w:rPr>
      </w:pPr>
    </w:p>
    <w:p w:rsidR="007527D5" w:rsidRDefault="007527D5" w:rsidP="009B7BF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B7BF3" w:rsidRDefault="007527D5" w:rsidP="009B7BF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9B7BF3" w:rsidRPr="00AA623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C5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DC596F">
        <w:rPr>
          <w:rFonts w:ascii="Times New Roman" w:hAnsi="Times New Roman" w:cs="Times New Roman"/>
          <w:sz w:val="28"/>
          <w:szCs w:val="28"/>
        </w:rPr>
        <w:t>И.И.Яценко</w:t>
      </w:r>
      <w:proofErr w:type="spellEnd"/>
    </w:p>
    <w:p w:rsidR="009B7BF3" w:rsidRDefault="009B7BF3" w:rsidP="009B7B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7BF3" w:rsidRDefault="009B7BF3" w:rsidP="009B7BF3">
      <w:pPr>
        <w:jc w:val="center"/>
        <w:rPr>
          <w:szCs w:val="28"/>
        </w:rPr>
      </w:pPr>
    </w:p>
    <w:p w:rsidR="009B7BF3" w:rsidRDefault="009B7BF3" w:rsidP="009B7BF3">
      <w:pPr>
        <w:jc w:val="center"/>
        <w:rPr>
          <w:szCs w:val="28"/>
        </w:rPr>
      </w:pPr>
    </w:p>
    <w:p w:rsidR="009B7BF3" w:rsidRDefault="009B7BF3" w:rsidP="009B7BF3">
      <w:pPr>
        <w:jc w:val="center"/>
        <w:rPr>
          <w:szCs w:val="28"/>
        </w:rPr>
      </w:pPr>
    </w:p>
    <w:p w:rsidR="009B7BF3" w:rsidRDefault="009B7BF3" w:rsidP="009B7BF3">
      <w:pPr>
        <w:jc w:val="center"/>
        <w:rPr>
          <w:szCs w:val="28"/>
        </w:rPr>
      </w:pPr>
    </w:p>
    <w:p w:rsidR="00AA2957" w:rsidRDefault="00AA2957" w:rsidP="003A17D3">
      <w:pPr>
        <w:rPr>
          <w:b/>
          <w:bCs/>
          <w:sz w:val="28"/>
          <w:szCs w:val="28"/>
        </w:rPr>
      </w:pPr>
    </w:p>
    <w:p w:rsidR="009B7BF3" w:rsidRDefault="009B7BF3" w:rsidP="003A17D3">
      <w:pPr>
        <w:rPr>
          <w:b/>
          <w:bCs/>
          <w:sz w:val="28"/>
          <w:szCs w:val="28"/>
        </w:rPr>
      </w:pPr>
    </w:p>
    <w:p w:rsidR="009B7BF3" w:rsidRDefault="009B7BF3" w:rsidP="003A17D3">
      <w:pPr>
        <w:rPr>
          <w:b/>
          <w:bCs/>
          <w:sz w:val="28"/>
          <w:szCs w:val="28"/>
        </w:rPr>
      </w:pPr>
    </w:p>
    <w:p w:rsidR="009B7BF3" w:rsidRDefault="009B7BF3" w:rsidP="003A17D3">
      <w:pPr>
        <w:rPr>
          <w:b/>
          <w:bCs/>
          <w:sz w:val="28"/>
          <w:szCs w:val="28"/>
        </w:rPr>
      </w:pPr>
    </w:p>
    <w:p w:rsidR="009B7BF3" w:rsidRDefault="009B7BF3" w:rsidP="003A17D3">
      <w:pPr>
        <w:rPr>
          <w:b/>
          <w:bCs/>
          <w:sz w:val="28"/>
          <w:szCs w:val="28"/>
        </w:rPr>
      </w:pPr>
    </w:p>
    <w:p w:rsidR="008A34D9" w:rsidRDefault="008A34D9" w:rsidP="003A17D3">
      <w:pPr>
        <w:rPr>
          <w:b/>
          <w:bCs/>
          <w:sz w:val="28"/>
          <w:szCs w:val="28"/>
        </w:rPr>
      </w:pPr>
    </w:p>
    <w:p w:rsidR="009B7BF3" w:rsidRDefault="009B7BF3" w:rsidP="003A17D3">
      <w:pPr>
        <w:rPr>
          <w:b/>
          <w:bCs/>
          <w:sz w:val="28"/>
          <w:szCs w:val="28"/>
        </w:rPr>
      </w:pPr>
    </w:p>
    <w:p w:rsidR="009B7BF3" w:rsidRDefault="009B7BF3" w:rsidP="003A17D3">
      <w:pPr>
        <w:rPr>
          <w:b/>
          <w:bCs/>
          <w:sz w:val="28"/>
          <w:szCs w:val="28"/>
        </w:rPr>
      </w:pPr>
    </w:p>
    <w:p w:rsidR="007F5EE9" w:rsidRDefault="007F5EE9" w:rsidP="003A17D3">
      <w:pPr>
        <w:rPr>
          <w:b/>
          <w:bCs/>
          <w:sz w:val="28"/>
          <w:szCs w:val="28"/>
        </w:rPr>
      </w:pP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 xml:space="preserve">от </w:t>
      </w:r>
      <w:r w:rsidR="00F559FD">
        <w:rPr>
          <w:rFonts w:ascii="Times New Roman" w:hAnsi="Times New Roman" w:cs="Times New Roman"/>
          <w:sz w:val="28"/>
          <w:szCs w:val="28"/>
        </w:rPr>
        <w:t xml:space="preserve"> </w:t>
      </w:r>
      <w:r w:rsidR="007F5EE9">
        <w:rPr>
          <w:rFonts w:ascii="Times New Roman" w:hAnsi="Times New Roman" w:cs="Times New Roman"/>
          <w:sz w:val="28"/>
          <w:szCs w:val="28"/>
        </w:rPr>
        <w:t>13</w:t>
      </w:r>
      <w:r w:rsidR="007527D5">
        <w:rPr>
          <w:rFonts w:ascii="Times New Roman" w:hAnsi="Times New Roman" w:cs="Times New Roman"/>
          <w:sz w:val="28"/>
          <w:szCs w:val="28"/>
        </w:rPr>
        <w:t>.10</w:t>
      </w:r>
      <w:r w:rsidR="008A34D9">
        <w:rPr>
          <w:rFonts w:ascii="Times New Roman" w:hAnsi="Times New Roman" w:cs="Times New Roman"/>
          <w:sz w:val="28"/>
          <w:szCs w:val="28"/>
        </w:rPr>
        <w:t>.202</w:t>
      </w:r>
      <w:r w:rsidR="00DC596F">
        <w:rPr>
          <w:rFonts w:ascii="Times New Roman" w:hAnsi="Times New Roman" w:cs="Times New Roman"/>
          <w:sz w:val="28"/>
          <w:szCs w:val="28"/>
        </w:rPr>
        <w:t>1</w:t>
      </w:r>
      <w:r w:rsidR="008A34D9">
        <w:rPr>
          <w:rFonts w:ascii="Times New Roman" w:hAnsi="Times New Roman" w:cs="Times New Roman"/>
          <w:sz w:val="28"/>
          <w:szCs w:val="28"/>
        </w:rPr>
        <w:t xml:space="preserve"> 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года </w:t>
      </w:r>
      <w:r w:rsidR="008A34D9">
        <w:rPr>
          <w:rFonts w:ascii="Times New Roman" w:hAnsi="Times New Roman" w:cs="Times New Roman"/>
          <w:sz w:val="28"/>
          <w:szCs w:val="28"/>
        </w:rPr>
        <w:t xml:space="preserve"> </w:t>
      </w:r>
      <w:r w:rsidRPr="00E43C68">
        <w:rPr>
          <w:rFonts w:ascii="Times New Roman" w:hAnsi="Times New Roman" w:cs="Times New Roman"/>
          <w:sz w:val="28"/>
          <w:szCs w:val="28"/>
        </w:rPr>
        <w:t xml:space="preserve">№ </w:t>
      </w:r>
      <w:r w:rsidR="007F5EE9">
        <w:rPr>
          <w:rFonts w:ascii="Times New Roman" w:hAnsi="Times New Roman" w:cs="Times New Roman"/>
          <w:sz w:val="28"/>
          <w:szCs w:val="28"/>
        </w:rPr>
        <w:t>94</w:t>
      </w:r>
      <w:r w:rsidR="008A3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8730E3" w:rsidRDefault="00947B32" w:rsidP="00AA295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целевая</w:t>
      </w:r>
      <w:r w:rsidR="008F684D" w:rsidRPr="008730E3">
        <w:rPr>
          <w:sz w:val="28"/>
          <w:szCs w:val="28"/>
        </w:rPr>
        <w:t xml:space="preserve"> программа</w:t>
      </w:r>
    </w:p>
    <w:p w:rsidR="005119D2" w:rsidRPr="008730E3" w:rsidRDefault="00F559FD" w:rsidP="00414591">
      <w:pPr>
        <w:jc w:val="center"/>
        <w:rPr>
          <w:sz w:val="28"/>
          <w:szCs w:val="28"/>
        </w:rPr>
      </w:pPr>
      <w:r w:rsidRPr="005C00D4">
        <w:rPr>
          <w:rFonts w:eastAsia="MS Mincho"/>
          <w:bCs/>
          <w:kern w:val="3"/>
          <w:sz w:val="28"/>
          <w:szCs w:val="28"/>
        </w:rPr>
        <w:t>"Мероприятия по предупреждению и</w:t>
      </w:r>
      <w:r w:rsidRPr="001005C7">
        <w:rPr>
          <w:rFonts w:eastAsia="MS Mincho"/>
          <w:bCs/>
          <w:kern w:val="3"/>
          <w:szCs w:val="28"/>
        </w:rPr>
        <w:t xml:space="preserve"> </w:t>
      </w:r>
      <w:r w:rsidRPr="001005C7">
        <w:rPr>
          <w:rFonts w:eastAsia="MS Mincho"/>
          <w:bCs/>
          <w:kern w:val="3"/>
          <w:sz w:val="28"/>
          <w:szCs w:val="28"/>
        </w:rPr>
        <w:t>ликвидации</w:t>
      </w:r>
      <w:r w:rsidRPr="001005C7">
        <w:rPr>
          <w:rFonts w:eastAsia="MS Mincho"/>
          <w:bCs/>
          <w:kern w:val="3"/>
          <w:szCs w:val="28"/>
        </w:rPr>
        <w:t xml:space="preserve"> </w:t>
      </w:r>
      <w:r w:rsidRPr="001005C7">
        <w:rPr>
          <w:rFonts w:eastAsia="MS Mincho"/>
          <w:bCs/>
          <w:kern w:val="3"/>
          <w:sz w:val="28"/>
          <w:szCs w:val="28"/>
        </w:rPr>
        <w:t xml:space="preserve">чрезвычайных ситуаций, стихийных бедствий и их последствий на территории Лучевого сельского поселения </w:t>
      </w:r>
      <w:proofErr w:type="spellStart"/>
      <w:r w:rsidRPr="001005C7">
        <w:rPr>
          <w:rFonts w:eastAsia="MS Mincho"/>
          <w:bCs/>
          <w:kern w:val="3"/>
          <w:sz w:val="28"/>
          <w:szCs w:val="28"/>
        </w:rPr>
        <w:t>Лабинского</w:t>
      </w:r>
      <w:proofErr w:type="spellEnd"/>
      <w:r w:rsidRPr="001005C7">
        <w:rPr>
          <w:rFonts w:eastAsia="MS Mincho"/>
          <w:bCs/>
          <w:kern w:val="3"/>
          <w:sz w:val="28"/>
          <w:szCs w:val="28"/>
        </w:rPr>
        <w:t xml:space="preserve"> района</w:t>
      </w:r>
      <w:r w:rsidR="00DC596F">
        <w:rPr>
          <w:rFonts w:eastAsia="MS Mincho"/>
          <w:bCs/>
          <w:kern w:val="3"/>
          <w:szCs w:val="28"/>
        </w:rPr>
        <w:t xml:space="preserve"> на 2022</w:t>
      </w:r>
      <w:r w:rsidRPr="001005C7">
        <w:rPr>
          <w:rFonts w:eastAsia="MS Mincho"/>
          <w:bCs/>
          <w:kern w:val="3"/>
          <w:szCs w:val="28"/>
        </w:rPr>
        <w:t xml:space="preserve"> год</w:t>
      </w:r>
      <w:r w:rsidRPr="001005C7">
        <w:rPr>
          <w:rFonts w:eastAsia="MS Mincho"/>
          <w:bCs/>
          <w:kern w:val="3"/>
          <w:sz w:val="28"/>
          <w:szCs w:val="28"/>
        </w:rPr>
        <w:t>"</w:t>
      </w:r>
      <w:r w:rsidR="00414591" w:rsidRPr="00414591">
        <w:rPr>
          <w:sz w:val="28"/>
        </w:rPr>
        <w:t xml:space="preserve">                           </w:t>
      </w:r>
    </w:p>
    <w:p w:rsidR="008F684D" w:rsidRPr="008F684D" w:rsidRDefault="008F684D" w:rsidP="008F684D">
      <w:pPr>
        <w:jc w:val="center"/>
        <w:rPr>
          <w:b/>
          <w:sz w:val="28"/>
          <w:szCs w:val="28"/>
        </w:rPr>
      </w:pPr>
    </w:p>
    <w:p w:rsidR="005119D2" w:rsidRDefault="005119D2" w:rsidP="003A17D3">
      <w:pPr>
        <w:rPr>
          <w:b/>
          <w:bCs/>
          <w:sz w:val="28"/>
          <w:szCs w:val="28"/>
        </w:rPr>
      </w:pPr>
    </w:p>
    <w:p w:rsidR="005119D2" w:rsidRDefault="005119D2" w:rsidP="00511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47B32" w:rsidRPr="008730E3" w:rsidRDefault="00947B32" w:rsidP="00947B32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Ведомственной целевой программы</w:t>
      </w:r>
    </w:p>
    <w:p w:rsidR="00F559FD" w:rsidRPr="008730E3" w:rsidRDefault="00F559FD" w:rsidP="00F559FD">
      <w:pPr>
        <w:jc w:val="center"/>
        <w:rPr>
          <w:sz w:val="28"/>
          <w:szCs w:val="28"/>
        </w:rPr>
      </w:pPr>
      <w:r w:rsidRPr="005C00D4">
        <w:rPr>
          <w:rFonts w:eastAsia="MS Mincho"/>
          <w:bCs/>
          <w:kern w:val="3"/>
          <w:sz w:val="28"/>
          <w:szCs w:val="28"/>
        </w:rPr>
        <w:t>"Мероприятия по предупреждению</w:t>
      </w:r>
      <w:r w:rsidRPr="001005C7">
        <w:rPr>
          <w:rFonts w:eastAsia="MS Mincho"/>
          <w:bCs/>
          <w:kern w:val="3"/>
          <w:szCs w:val="28"/>
        </w:rPr>
        <w:t xml:space="preserve"> и </w:t>
      </w:r>
      <w:r w:rsidRPr="001005C7">
        <w:rPr>
          <w:rFonts w:eastAsia="MS Mincho"/>
          <w:bCs/>
          <w:kern w:val="3"/>
          <w:sz w:val="28"/>
          <w:szCs w:val="28"/>
        </w:rPr>
        <w:t>ликвидации</w:t>
      </w:r>
      <w:r w:rsidRPr="001005C7">
        <w:rPr>
          <w:rFonts w:eastAsia="MS Mincho"/>
          <w:bCs/>
          <w:kern w:val="3"/>
          <w:szCs w:val="28"/>
        </w:rPr>
        <w:t xml:space="preserve"> </w:t>
      </w:r>
      <w:r w:rsidRPr="001005C7">
        <w:rPr>
          <w:rFonts w:eastAsia="MS Mincho"/>
          <w:bCs/>
          <w:kern w:val="3"/>
          <w:sz w:val="28"/>
          <w:szCs w:val="28"/>
        </w:rPr>
        <w:t xml:space="preserve">чрезвычайных ситуаций, стихийных бедствий и их последствий на территории Лучевого сельского поселения </w:t>
      </w:r>
      <w:proofErr w:type="spellStart"/>
      <w:r w:rsidRPr="001005C7">
        <w:rPr>
          <w:rFonts w:eastAsia="MS Mincho"/>
          <w:bCs/>
          <w:kern w:val="3"/>
          <w:sz w:val="28"/>
          <w:szCs w:val="28"/>
        </w:rPr>
        <w:t>Лабинского</w:t>
      </w:r>
      <w:proofErr w:type="spellEnd"/>
      <w:r w:rsidRPr="001005C7">
        <w:rPr>
          <w:rFonts w:eastAsia="MS Mincho"/>
          <w:bCs/>
          <w:kern w:val="3"/>
          <w:sz w:val="28"/>
          <w:szCs w:val="28"/>
        </w:rPr>
        <w:t xml:space="preserve"> района</w:t>
      </w:r>
      <w:r w:rsidR="007527D5">
        <w:rPr>
          <w:rFonts w:eastAsia="MS Mincho"/>
          <w:bCs/>
          <w:kern w:val="3"/>
          <w:szCs w:val="28"/>
        </w:rPr>
        <w:t xml:space="preserve"> </w:t>
      </w:r>
      <w:r w:rsidR="00DC596F">
        <w:rPr>
          <w:rFonts w:eastAsia="MS Mincho"/>
          <w:bCs/>
          <w:kern w:val="3"/>
          <w:sz w:val="28"/>
          <w:szCs w:val="28"/>
        </w:rPr>
        <w:t>на 2022</w:t>
      </w:r>
      <w:r w:rsidRPr="007527D5">
        <w:rPr>
          <w:rFonts w:eastAsia="MS Mincho"/>
          <w:bCs/>
          <w:kern w:val="3"/>
          <w:sz w:val="28"/>
          <w:szCs w:val="28"/>
        </w:rPr>
        <w:t xml:space="preserve"> год</w:t>
      </w:r>
      <w:r w:rsidRPr="001005C7">
        <w:rPr>
          <w:rFonts w:eastAsia="MS Mincho"/>
          <w:bCs/>
          <w:kern w:val="3"/>
          <w:sz w:val="28"/>
          <w:szCs w:val="28"/>
        </w:rPr>
        <w:t>"</w:t>
      </w:r>
      <w:r w:rsidRPr="00414591">
        <w:rPr>
          <w:sz w:val="28"/>
        </w:rPr>
        <w:t xml:space="preserve">                           </w:t>
      </w:r>
    </w:p>
    <w:p w:rsidR="005119D2" w:rsidRDefault="005119D2" w:rsidP="00947B32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9B7BF3" w:rsidTr="007B3410">
        <w:tc>
          <w:tcPr>
            <w:tcW w:w="2518" w:type="dxa"/>
            <w:hideMark/>
          </w:tcPr>
          <w:p w:rsidR="009C019C" w:rsidRPr="009B7BF3" w:rsidRDefault="009C019C" w:rsidP="00A54D44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F559FD" w:rsidRPr="009B7BF3" w:rsidRDefault="009C019C" w:rsidP="00F559FD">
            <w:pPr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Ведомственная целевая программа</w:t>
            </w:r>
            <w:r w:rsidR="00F559FD" w:rsidRPr="009B7BF3">
              <w:rPr>
                <w:sz w:val="28"/>
                <w:szCs w:val="28"/>
              </w:rPr>
              <w:t xml:space="preserve"> </w:t>
            </w:r>
            <w:r w:rsidR="00F559FD" w:rsidRPr="009B7BF3">
              <w:rPr>
                <w:rFonts w:eastAsia="MS Mincho"/>
                <w:bCs/>
                <w:kern w:val="3"/>
                <w:sz w:val="28"/>
                <w:szCs w:val="28"/>
              </w:rPr>
              <w:t>"Мероприятия по предупреждению и ликвидации чрезвычайных ситуаций, стихийных бедствий и их последствий на территории Лучевого сельского пос</w:t>
            </w:r>
            <w:r w:rsidR="00DC596F">
              <w:rPr>
                <w:rFonts w:eastAsia="MS Mincho"/>
                <w:bCs/>
                <w:kern w:val="3"/>
                <w:sz w:val="28"/>
                <w:szCs w:val="28"/>
              </w:rPr>
              <w:t xml:space="preserve">еления </w:t>
            </w:r>
            <w:proofErr w:type="spellStart"/>
            <w:r w:rsidR="00DC596F">
              <w:rPr>
                <w:rFonts w:eastAsia="MS Mincho"/>
                <w:bCs/>
                <w:kern w:val="3"/>
                <w:sz w:val="28"/>
                <w:szCs w:val="28"/>
              </w:rPr>
              <w:t>Лабинского</w:t>
            </w:r>
            <w:proofErr w:type="spellEnd"/>
            <w:r w:rsidR="00DC596F">
              <w:rPr>
                <w:rFonts w:eastAsia="MS Mincho"/>
                <w:bCs/>
                <w:kern w:val="3"/>
                <w:sz w:val="28"/>
                <w:szCs w:val="28"/>
              </w:rPr>
              <w:t xml:space="preserve"> района на 2022</w:t>
            </w:r>
            <w:r w:rsidR="00F559FD" w:rsidRPr="009B7BF3">
              <w:rPr>
                <w:rFonts w:eastAsia="MS Mincho"/>
                <w:bCs/>
                <w:kern w:val="3"/>
                <w:sz w:val="28"/>
                <w:szCs w:val="28"/>
              </w:rPr>
              <w:t xml:space="preserve"> год"</w:t>
            </w:r>
            <w:r w:rsidR="009B7BF3">
              <w:rPr>
                <w:rFonts w:eastAsia="MS Mincho"/>
                <w:bCs/>
                <w:kern w:val="3"/>
                <w:sz w:val="28"/>
                <w:szCs w:val="28"/>
              </w:rPr>
              <w:t>,</w:t>
            </w:r>
            <w:r w:rsidR="009B7BF3">
              <w:rPr>
                <w:sz w:val="28"/>
                <w:szCs w:val="28"/>
              </w:rPr>
              <w:t xml:space="preserve"> </w:t>
            </w:r>
            <w:r w:rsidR="00F559FD" w:rsidRPr="009B7BF3">
              <w:rPr>
                <w:sz w:val="28"/>
                <w:szCs w:val="28"/>
              </w:rPr>
              <w:t>далее (Программа)</w:t>
            </w:r>
            <w:r w:rsidR="005C00D4" w:rsidRPr="009B7BF3">
              <w:rPr>
                <w:sz w:val="28"/>
                <w:szCs w:val="28"/>
              </w:rPr>
              <w:t xml:space="preserve"> </w:t>
            </w:r>
            <w:r w:rsidR="00F559FD" w:rsidRPr="009B7BF3">
              <w:rPr>
                <w:sz w:val="28"/>
                <w:szCs w:val="28"/>
              </w:rPr>
              <w:t xml:space="preserve">                                     </w:t>
            </w:r>
          </w:p>
          <w:p w:rsidR="009C019C" w:rsidRPr="009B7BF3" w:rsidRDefault="005552E3" w:rsidP="005C00D4">
            <w:pPr>
              <w:jc w:val="both"/>
              <w:rPr>
                <w:bCs/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 xml:space="preserve"> </w:t>
            </w:r>
          </w:p>
        </w:tc>
      </w:tr>
      <w:tr w:rsidR="006C09DF" w:rsidRPr="009B7BF3" w:rsidTr="007B3410">
        <w:trPr>
          <w:trHeight w:val="1210"/>
        </w:trPr>
        <w:tc>
          <w:tcPr>
            <w:tcW w:w="2518" w:type="dxa"/>
            <w:hideMark/>
          </w:tcPr>
          <w:p w:rsidR="009C019C" w:rsidRPr="009B7BF3" w:rsidRDefault="009C019C" w:rsidP="00A54D44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9B7BF3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9B7BF3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ФЗ «Об общих принципах организации</w:t>
            </w:r>
            <w:r w:rsidR="009B7BF3">
              <w:rPr>
                <w:sz w:val="28"/>
                <w:szCs w:val="28"/>
              </w:rPr>
              <w:t xml:space="preserve"> </w:t>
            </w:r>
            <w:r w:rsidRPr="009B7BF3">
              <w:rPr>
                <w:sz w:val="28"/>
                <w:szCs w:val="28"/>
              </w:rPr>
              <w:t>местного самоуправления в Российской</w:t>
            </w:r>
            <w:r w:rsidR="009B7BF3">
              <w:rPr>
                <w:sz w:val="28"/>
                <w:szCs w:val="28"/>
              </w:rPr>
              <w:t xml:space="preserve"> </w:t>
            </w:r>
            <w:r w:rsidRPr="009B7BF3">
              <w:rPr>
                <w:sz w:val="28"/>
                <w:szCs w:val="28"/>
              </w:rPr>
              <w:t>Федерации»;</w:t>
            </w:r>
          </w:p>
          <w:p w:rsidR="00F559FD" w:rsidRPr="009B7BF3" w:rsidRDefault="00F559FD" w:rsidP="00F559FD">
            <w:pPr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 xml:space="preserve">-Закон Краснодарского края от 07 июня 2004 года № 717-КЗ «О местном самоуправлении в Краснодарском крае»                       </w:t>
            </w:r>
          </w:p>
          <w:p w:rsidR="009C019C" w:rsidRPr="009B7BF3" w:rsidRDefault="009C019C" w:rsidP="005119D2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C09DF" w:rsidRPr="009B7BF3" w:rsidTr="007B3410">
        <w:trPr>
          <w:trHeight w:val="561"/>
        </w:trPr>
        <w:tc>
          <w:tcPr>
            <w:tcW w:w="2518" w:type="dxa"/>
            <w:hideMark/>
          </w:tcPr>
          <w:p w:rsidR="009C019C" w:rsidRPr="009B7BF3" w:rsidRDefault="009C019C" w:rsidP="00A54D44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9B7BF3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9B7BF3" w:rsidTr="007B3410">
        <w:trPr>
          <w:trHeight w:val="555"/>
        </w:trPr>
        <w:tc>
          <w:tcPr>
            <w:tcW w:w="2518" w:type="dxa"/>
            <w:hideMark/>
          </w:tcPr>
          <w:p w:rsidR="009C019C" w:rsidRPr="009B7BF3" w:rsidRDefault="009C019C" w:rsidP="00A54D44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9B7BF3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9B7BF3" w:rsidTr="007B3410">
        <w:trPr>
          <w:trHeight w:val="555"/>
        </w:trPr>
        <w:tc>
          <w:tcPr>
            <w:tcW w:w="2518" w:type="dxa"/>
            <w:hideMark/>
          </w:tcPr>
          <w:p w:rsidR="009C019C" w:rsidRPr="009B7BF3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9B7BF3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9B7BF3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9B7BF3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9B7BF3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9B7BF3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9B7BF3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 xml:space="preserve">ведомственной </w:t>
            </w:r>
          </w:p>
          <w:p w:rsidR="00C87921" w:rsidRPr="009B7BF3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BF3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9B7BF3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7B3410" w:rsidRPr="009B7BF3" w:rsidTr="007B3410">
        <w:tc>
          <w:tcPr>
            <w:tcW w:w="2518" w:type="dxa"/>
          </w:tcPr>
          <w:p w:rsidR="007B3410" w:rsidRPr="009B7BF3" w:rsidRDefault="007B3410" w:rsidP="00F46C9D">
            <w:pPr>
              <w:rPr>
                <w:bCs/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9B7BF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5C00D4" w:rsidRPr="009B7BF3" w:rsidRDefault="00F559FD" w:rsidP="00F559FD">
            <w:pPr>
              <w:ind w:right="-157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Цели:</w:t>
            </w:r>
          </w:p>
          <w:p w:rsidR="007B3410" w:rsidRPr="009B7BF3" w:rsidRDefault="005C00D4" w:rsidP="005C00D4">
            <w:pPr>
              <w:ind w:right="-157"/>
              <w:jc w:val="both"/>
              <w:rPr>
                <w:rFonts w:eastAsia="Lucida Sans Unicode"/>
                <w:kern w:val="3"/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 xml:space="preserve">- </w:t>
            </w:r>
            <w:r w:rsidR="00F559FD" w:rsidRPr="009B7BF3">
              <w:rPr>
                <w:rFonts w:eastAsia="Lucida Sans Unicode"/>
                <w:kern w:val="3"/>
                <w:sz w:val="28"/>
                <w:szCs w:val="28"/>
              </w:rPr>
              <w:t xml:space="preserve">заблаговременное выполнение мероприятий по подготовке к защите населения на территории Лучевого сельского поселения </w:t>
            </w:r>
            <w:proofErr w:type="spellStart"/>
            <w:r w:rsidR="00F559FD" w:rsidRPr="009B7BF3">
              <w:rPr>
                <w:rFonts w:eastAsia="Lucida Sans Unicode"/>
                <w:kern w:val="3"/>
                <w:sz w:val="28"/>
                <w:szCs w:val="28"/>
              </w:rPr>
              <w:t>Лабинского</w:t>
            </w:r>
            <w:proofErr w:type="spellEnd"/>
            <w:r w:rsidR="00F559FD" w:rsidRPr="009B7BF3">
              <w:rPr>
                <w:rFonts w:eastAsia="Lucida Sans Unicode"/>
                <w:kern w:val="3"/>
                <w:sz w:val="28"/>
                <w:szCs w:val="28"/>
              </w:rPr>
              <w:t xml:space="preserve"> района от опасностей, возникающих при чрезвычайных ситуациях природного и техногенного характера;</w:t>
            </w:r>
          </w:p>
          <w:p w:rsidR="005C00D4" w:rsidRPr="009B7BF3" w:rsidRDefault="00F559FD" w:rsidP="005C00D4">
            <w:pPr>
              <w:autoSpaceDN w:val="0"/>
              <w:spacing w:line="276" w:lineRule="auto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9B7BF3">
              <w:rPr>
                <w:rFonts w:eastAsia="Lucida Sans Unicode"/>
                <w:kern w:val="3"/>
                <w:sz w:val="28"/>
                <w:szCs w:val="28"/>
              </w:rPr>
              <w:t xml:space="preserve">Задачи: </w:t>
            </w:r>
          </w:p>
          <w:p w:rsidR="00F559FD" w:rsidRPr="009B7BF3" w:rsidRDefault="00F559FD" w:rsidP="005C00D4">
            <w:pPr>
              <w:autoSpaceDN w:val="0"/>
              <w:spacing w:line="276" w:lineRule="auto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9B7BF3">
              <w:rPr>
                <w:rFonts w:eastAsia="Lucida Sans Unicode"/>
                <w:kern w:val="3"/>
                <w:sz w:val="28"/>
                <w:szCs w:val="28"/>
              </w:rPr>
              <w:t>-</w:t>
            </w:r>
            <w:r w:rsidR="005C00D4" w:rsidRPr="009B7BF3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 w:rsidRPr="009B7BF3">
              <w:rPr>
                <w:rFonts w:eastAsia="Lucida Sans Unicode"/>
                <w:kern w:val="3"/>
                <w:sz w:val="28"/>
                <w:szCs w:val="28"/>
              </w:rPr>
              <w:t xml:space="preserve">своевременное информирование населения об </w:t>
            </w:r>
            <w:proofErr w:type="gramStart"/>
            <w:r w:rsidRPr="009B7BF3">
              <w:rPr>
                <w:rFonts w:eastAsia="Lucida Sans Unicode"/>
                <w:kern w:val="3"/>
                <w:sz w:val="28"/>
                <w:szCs w:val="28"/>
              </w:rPr>
              <w:t>опасностях</w:t>
            </w:r>
            <w:proofErr w:type="gramEnd"/>
            <w:r w:rsidRPr="009B7BF3">
              <w:rPr>
                <w:rFonts w:eastAsia="Lucida Sans Unicode"/>
                <w:kern w:val="3"/>
                <w:sz w:val="28"/>
                <w:szCs w:val="28"/>
              </w:rPr>
              <w:t xml:space="preserve">  возникающих при ведении военных действий или вследствие этих действий, а также об угрозе возникновения или о возникновении ЧС природного и техногенного характера;</w:t>
            </w:r>
          </w:p>
          <w:p w:rsidR="00F559FD" w:rsidRPr="009B7BF3" w:rsidRDefault="00F559FD" w:rsidP="005C00D4">
            <w:pPr>
              <w:ind w:right="-157"/>
              <w:jc w:val="both"/>
              <w:rPr>
                <w:sz w:val="28"/>
                <w:szCs w:val="28"/>
              </w:rPr>
            </w:pPr>
            <w:r w:rsidRPr="009B7BF3">
              <w:rPr>
                <w:rFonts w:eastAsia="Lucida Sans Unicode"/>
                <w:kern w:val="3"/>
                <w:sz w:val="28"/>
                <w:szCs w:val="28"/>
              </w:rPr>
              <w:t>- подготовка к проведению мероприятий по эвакуации населения, материальных и культурных ценностей в безопасные районы.</w:t>
            </w:r>
          </w:p>
        </w:tc>
      </w:tr>
      <w:tr w:rsidR="007B3410" w:rsidRPr="009B7BF3" w:rsidTr="007B3410">
        <w:tc>
          <w:tcPr>
            <w:tcW w:w="2518" w:type="dxa"/>
          </w:tcPr>
          <w:p w:rsidR="007B3410" w:rsidRPr="009B7BF3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9B7BF3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9B7BF3" w:rsidRDefault="005552E3" w:rsidP="00F559FD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20</w:t>
            </w:r>
            <w:r w:rsidR="00DC596F">
              <w:rPr>
                <w:sz w:val="28"/>
                <w:szCs w:val="28"/>
              </w:rPr>
              <w:t>22</w:t>
            </w:r>
            <w:r w:rsidR="007B3410" w:rsidRPr="009B7BF3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9B7BF3" w:rsidTr="007B3410">
        <w:tc>
          <w:tcPr>
            <w:tcW w:w="2518" w:type="dxa"/>
          </w:tcPr>
          <w:p w:rsidR="007B3410" w:rsidRPr="009B7BF3" w:rsidRDefault="007B3410" w:rsidP="00681CB6">
            <w:pPr>
              <w:rPr>
                <w:bCs/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9B7BF3" w:rsidRDefault="005C00D4" w:rsidP="009C019C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О</w:t>
            </w:r>
            <w:r w:rsidR="007B3410" w:rsidRPr="009B7BF3">
              <w:rPr>
                <w:sz w:val="28"/>
                <w:szCs w:val="28"/>
              </w:rPr>
              <w:t xml:space="preserve">бъем финансирования ведомственной целевой программы составляет – </w:t>
            </w:r>
            <w:r w:rsidR="00F559FD" w:rsidRPr="009B7BF3">
              <w:rPr>
                <w:color w:val="000000"/>
                <w:sz w:val="28"/>
                <w:szCs w:val="28"/>
              </w:rPr>
              <w:t>1</w:t>
            </w:r>
            <w:r w:rsidR="007B3410" w:rsidRPr="009B7BF3">
              <w:rPr>
                <w:color w:val="000000"/>
                <w:sz w:val="28"/>
                <w:szCs w:val="28"/>
              </w:rPr>
              <w:t xml:space="preserve">,0 тыс. </w:t>
            </w:r>
            <w:r w:rsidR="007B3410" w:rsidRPr="009B7BF3">
              <w:rPr>
                <w:sz w:val="28"/>
                <w:szCs w:val="28"/>
              </w:rPr>
              <w:t>руб</w:t>
            </w:r>
            <w:r w:rsidRPr="009B7BF3">
              <w:rPr>
                <w:sz w:val="28"/>
                <w:szCs w:val="28"/>
              </w:rPr>
              <w:t>.</w:t>
            </w:r>
          </w:p>
          <w:p w:rsidR="007B3410" w:rsidRPr="009B7BF3" w:rsidRDefault="007B3410" w:rsidP="009C019C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Источник финансирования – средства</w:t>
            </w:r>
            <w:r w:rsidR="009B7BF3">
              <w:rPr>
                <w:sz w:val="28"/>
                <w:szCs w:val="28"/>
              </w:rPr>
              <w:t xml:space="preserve"> местного</w:t>
            </w:r>
            <w:r w:rsidRPr="009B7BF3">
              <w:rPr>
                <w:sz w:val="28"/>
                <w:szCs w:val="28"/>
              </w:rPr>
              <w:t xml:space="preserve"> бюджета Лучевого сельского поселения </w:t>
            </w:r>
            <w:proofErr w:type="spellStart"/>
            <w:r w:rsidRPr="009B7BF3">
              <w:rPr>
                <w:sz w:val="28"/>
                <w:szCs w:val="28"/>
              </w:rPr>
              <w:t>Лабинского</w:t>
            </w:r>
            <w:proofErr w:type="spellEnd"/>
            <w:r w:rsidRPr="009B7BF3">
              <w:rPr>
                <w:sz w:val="28"/>
                <w:szCs w:val="28"/>
              </w:rPr>
              <w:t xml:space="preserve"> района.</w:t>
            </w:r>
          </w:p>
          <w:p w:rsidR="007B3410" w:rsidRPr="009B7BF3" w:rsidRDefault="007B3410" w:rsidP="00442838">
            <w:pPr>
              <w:jc w:val="both"/>
              <w:rPr>
                <w:bCs/>
                <w:sz w:val="28"/>
                <w:szCs w:val="28"/>
              </w:rPr>
            </w:pPr>
            <w:r w:rsidRPr="009B7BF3">
              <w:rPr>
                <w:rFonts w:cs="Courier New CYR"/>
                <w:bCs/>
                <w:sz w:val="28"/>
                <w:szCs w:val="28"/>
              </w:rPr>
              <w:t xml:space="preserve">Объемы финансирования </w:t>
            </w:r>
            <w:r w:rsidR="009B7BF3">
              <w:rPr>
                <w:rFonts w:cs="Courier New CYR"/>
                <w:bCs/>
                <w:sz w:val="28"/>
                <w:szCs w:val="28"/>
              </w:rPr>
              <w:t xml:space="preserve">подлежат </w:t>
            </w:r>
            <w:r w:rsidRPr="009B7BF3">
              <w:rPr>
                <w:rFonts w:cs="Courier New CYR"/>
                <w:bCs/>
                <w:sz w:val="28"/>
                <w:szCs w:val="28"/>
              </w:rPr>
              <w:t>корректировке с учетом возможностей местного бюджета.</w:t>
            </w:r>
          </w:p>
        </w:tc>
      </w:tr>
      <w:tr w:rsidR="007B3410" w:rsidRPr="009B7BF3" w:rsidTr="007B3410">
        <w:tc>
          <w:tcPr>
            <w:tcW w:w="2518" w:type="dxa"/>
            <w:hideMark/>
          </w:tcPr>
          <w:p w:rsidR="007B3410" w:rsidRPr="009B7BF3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9B7BF3">
              <w:rPr>
                <w:sz w:val="28"/>
                <w:szCs w:val="28"/>
              </w:rPr>
              <w:t>Контроль за</w:t>
            </w:r>
            <w:proofErr w:type="gramEnd"/>
            <w:r w:rsidRPr="009B7BF3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9B7BF3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9B7BF3">
              <w:rPr>
                <w:rStyle w:val="14pt"/>
              </w:rPr>
              <w:t xml:space="preserve">Администрация </w:t>
            </w:r>
            <w:r w:rsidRPr="009B7BF3">
              <w:rPr>
                <w:sz w:val="28"/>
                <w:szCs w:val="28"/>
              </w:rPr>
              <w:t>Лучевого</w:t>
            </w:r>
            <w:r w:rsidRPr="009B7BF3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9B7BF3">
              <w:rPr>
                <w:rStyle w:val="214pt"/>
                <w:rFonts w:eastAsia="Calibri"/>
              </w:rPr>
              <w:t>Лабинского</w:t>
            </w:r>
            <w:proofErr w:type="spellEnd"/>
            <w:r w:rsidRPr="009B7BF3">
              <w:rPr>
                <w:rStyle w:val="214pt"/>
                <w:rFonts w:eastAsia="Calibri"/>
              </w:rPr>
              <w:t xml:space="preserve"> района, Совет Лучевого сельского поселения</w:t>
            </w:r>
            <w:r w:rsidR="00F559FD" w:rsidRPr="009B7BF3">
              <w:rPr>
                <w:rStyle w:val="214pt"/>
                <w:rFonts w:eastAsia="Calibri"/>
              </w:rPr>
              <w:t xml:space="preserve"> </w:t>
            </w:r>
            <w:proofErr w:type="spellStart"/>
            <w:r w:rsidR="00F559FD" w:rsidRPr="009B7BF3">
              <w:rPr>
                <w:rStyle w:val="214pt"/>
                <w:rFonts w:eastAsia="Calibri"/>
              </w:rPr>
              <w:t>Лабинского</w:t>
            </w:r>
            <w:proofErr w:type="spellEnd"/>
            <w:r w:rsidR="00F559FD" w:rsidRPr="009B7BF3">
              <w:rPr>
                <w:rStyle w:val="214pt"/>
                <w:rFonts w:eastAsia="Calibri"/>
              </w:rPr>
              <w:t xml:space="preserve"> района</w:t>
            </w:r>
            <w:r w:rsidRPr="009B7BF3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9B7BF3" w:rsidRDefault="0018422C" w:rsidP="005119D2">
      <w:pPr>
        <w:jc w:val="both"/>
        <w:rPr>
          <w:b/>
          <w:sz w:val="28"/>
          <w:szCs w:val="28"/>
        </w:rPr>
      </w:pPr>
    </w:p>
    <w:p w:rsidR="00F80285" w:rsidRPr="009B7BF3" w:rsidRDefault="000224C0" w:rsidP="00F80285">
      <w:pPr>
        <w:spacing w:before="108" w:after="108"/>
        <w:jc w:val="center"/>
        <w:rPr>
          <w:b/>
          <w:bCs/>
          <w:sz w:val="28"/>
          <w:szCs w:val="28"/>
        </w:rPr>
      </w:pPr>
      <w:r w:rsidRPr="009B7BF3">
        <w:rPr>
          <w:b/>
          <w:sz w:val="28"/>
          <w:szCs w:val="28"/>
        </w:rPr>
        <w:t>1</w:t>
      </w:r>
      <w:r w:rsidR="00F80285" w:rsidRPr="009B7BF3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9B7BF3">
        <w:rPr>
          <w:b/>
          <w:sz w:val="28"/>
          <w:szCs w:val="28"/>
        </w:rPr>
        <w:br/>
        <w:t>программными методами</w:t>
      </w:r>
    </w:p>
    <w:p w:rsidR="00965108" w:rsidRPr="009B7BF3" w:rsidRDefault="005119D2" w:rsidP="00965108">
      <w:pPr>
        <w:keepNext/>
        <w:autoSpaceDN w:val="0"/>
        <w:ind w:firstLine="720"/>
        <w:jc w:val="both"/>
        <w:textAlignment w:val="baseline"/>
        <w:outlineLvl w:val="0"/>
        <w:rPr>
          <w:rFonts w:eastAsia="MS Mincho"/>
          <w:bCs/>
          <w:kern w:val="3"/>
          <w:sz w:val="28"/>
          <w:szCs w:val="28"/>
        </w:rPr>
      </w:pPr>
      <w:r w:rsidRPr="009B7BF3">
        <w:rPr>
          <w:b/>
          <w:sz w:val="28"/>
          <w:szCs w:val="28"/>
        </w:rPr>
        <w:tab/>
      </w:r>
      <w:r w:rsidR="00965108" w:rsidRPr="009B7BF3">
        <w:rPr>
          <w:rFonts w:eastAsia="MS Mincho"/>
          <w:bCs/>
          <w:kern w:val="3"/>
          <w:sz w:val="28"/>
          <w:szCs w:val="28"/>
        </w:rPr>
        <w:t xml:space="preserve">Физико-географическое расположение, климатические условия предполагают возникновение на территории </w:t>
      </w:r>
      <w:r w:rsidR="00965108" w:rsidRPr="009B7BF3">
        <w:rPr>
          <w:rFonts w:eastAsia="Lucida Sans Unicode"/>
          <w:kern w:val="3"/>
          <w:sz w:val="28"/>
          <w:szCs w:val="28"/>
        </w:rPr>
        <w:t xml:space="preserve">Лучевого сельского поселения </w:t>
      </w:r>
      <w:proofErr w:type="spellStart"/>
      <w:r w:rsidR="00965108" w:rsidRPr="009B7BF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="00965108" w:rsidRPr="009B7BF3">
        <w:rPr>
          <w:rFonts w:eastAsia="Lucida Sans Unicode"/>
          <w:kern w:val="3"/>
          <w:sz w:val="28"/>
          <w:szCs w:val="28"/>
        </w:rPr>
        <w:t xml:space="preserve"> района</w:t>
      </w:r>
      <w:r w:rsidR="00965108" w:rsidRPr="009B7BF3">
        <w:rPr>
          <w:rFonts w:eastAsia="MS Mincho"/>
          <w:bCs/>
          <w:kern w:val="3"/>
          <w:sz w:val="28"/>
          <w:szCs w:val="28"/>
        </w:rPr>
        <w:t xml:space="preserve"> таких опасных природных явлений как ураганные ветра, снегопадов, внезапных заморозков, сильной жары, засухи, наводнения. Эти опасные явления могут существенно влиять на устойчивое функционирование экономики </w:t>
      </w:r>
      <w:r w:rsidR="00965108" w:rsidRPr="009B7BF3">
        <w:rPr>
          <w:rFonts w:eastAsia="Lucida Sans Unicode"/>
          <w:kern w:val="3"/>
          <w:sz w:val="28"/>
          <w:szCs w:val="28"/>
        </w:rPr>
        <w:t xml:space="preserve">Лучевого сельского поселения </w:t>
      </w:r>
      <w:proofErr w:type="spellStart"/>
      <w:r w:rsidR="00965108" w:rsidRPr="009B7BF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="00965108" w:rsidRPr="009B7BF3">
        <w:rPr>
          <w:rFonts w:eastAsia="Lucida Sans Unicode"/>
          <w:kern w:val="3"/>
          <w:sz w:val="28"/>
          <w:szCs w:val="28"/>
        </w:rPr>
        <w:t xml:space="preserve"> района</w:t>
      </w:r>
      <w:r w:rsidR="00965108" w:rsidRPr="009B7BF3">
        <w:rPr>
          <w:rFonts w:eastAsia="MS Mincho"/>
          <w:bCs/>
          <w:kern w:val="3"/>
          <w:sz w:val="28"/>
          <w:szCs w:val="28"/>
        </w:rPr>
        <w:t xml:space="preserve"> и привести в случае их возникновения к невосполнимым потерям.</w:t>
      </w:r>
    </w:p>
    <w:p w:rsidR="00965108" w:rsidRPr="009B7BF3" w:rsidRDefault="00965108" w:rsidP="0096510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9B7BF3">
        <w:rPr>
          <w:rFonts w:eastAsia="Lucida Sans Unicode"/>
          <w:kern w:val="3"/>
          <w:sz w:val="28"/>
          <w:szCs w:val="28"/>
        </w:rPr>
        <w:t>Анализ информации о ЧС с учетом структуры угроз и динамики их изменений свидетельствует о том, что стихийные бедствия, связанные с опасными природными явлениями, и техногенные аварии являются основными источниками ЧС и представляют существенную угрозу для безопасности населения и экономики.</w:t>
      </w:r>
    </w:p>
    <w:p w:rsidR="00965108" w:rsidRPr="009B7BF3" w:rsidRDefault="00965108" w:rsidP="0096510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9B7BF3">
        <w:rPr>
          <w:rFonts w:eastAsia="Lucida Sans Unicode"/>
          <w:kern w:val="3"/>
          <w:sz w:val="28"/>
          <w:szCs w:val="28"/>
        </w:rPr>
        <w:t xml:space="preserve">В условиях сохранения высокого уровня угрозы природного и техногенного характера, негативных последствий ЧС, одним из важных элементов обеспечения устойчивого социально-экономического развития Лучевого сельского поселения </w:t>
      </w:r>
      <w:proofErr w:type="spellStart"/>
      <w:r w:rsidRPr="009B7BF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Pr="009B7BF3">
        <w:rPr>
          <w:rFonts w:eastAsia="Lucida Sans Unicode"/>
          <w:kern w:val="3"/>
          <w:sz w:val="28"/>
          <w:szCs w:val="28"/>
        </w:rPr>
        <w:t xml:space="preserve"> района является повышение защиты населения, территорий. Особенностью Лучевого сельского поселения </w:t>
      </w:r>
      <w:proofErr w:type="spellStart"/>
      <w:r w:rsidRPr="009B7BF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Pr="009B7BF3">
        <w:rPr>
          <w:rFonts w:eastAsia="Lucida Sans Unicode"/>
          <w:kern w:val="3"/>
          <w:sz w:val="28"/>
          <w:szCs w:val="28"/>
        </w:rPr>
        <w:t xml:space="preserve"> района, определяющую высокую вероятность возникновения и тяжесть возможных последствий ЧС различного характера, повышенную опасность для жизни и здоровья населения, является высокий уровень угроз природного характера вследствие его географического положения.</w:t>
      </w:r>
    </w:p>
    <w:p w:rsidR="00965108" w:rsidRPr="009B7BF3" w:rsidRDefault="00965108" w:rsidP="0096510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proofErr w:type="gramStart"/>
      <w:r w:rsidRPr="009B7BF3">
        <w:rPr>
          <w:rFonts w:eastAsia="Lucida Sans Unicode"/>
          <w:kern w:val="3"/>
          <w:sz w:val="28"/>
          <w:szCs w:val="28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обеспечению первичных мер пожарной безопасности, безопасности на водных объектах, предупреждению и ликвидации ЧС в мирное и военное время,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ЧС с учетом</w:t>
      </w:r>
      <w:proofErr w:type="gramEnd"/>
      <w:r w:rsidRPr="009B7BF3">
        <w:rPr>
          <w:rFonts w:eastAsia="Lucida Sans Unicode"/>
          <w:kern w:val="3"/>
          <w:sz w:val="28"/>
          <w:szCs w:val="28"/>
        </w:rPr>
        <w:t xml:space="preserve"> постоянного увеличения потока информации о различных возникающих опасностях в мирное и военное время, необходимо активно использовать информирование населения.</w:t>
      </w:r>
    </w:p>
    <w:p w:rsidR="00965108" w:rsidRPr="009B7BF3" w:rsidRDefault="00965108" w:rsidP="0096510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9B7BF3">
        <w:rPr>
          <w:rFonts w:eastAsia="Lucida Sans Unicode"/>
          <w:kern w:val="3"/>
          <w:sz w:val="28"/>
          <w:szCs w:val="28"/>
        </w:rPr>
        <w:t xml:space="preserve">Повышенную опасность для жизни и здоровья населения определяют следующие особенности Лучевого сельского поселения </w:t>
      </w:r>
      <w:proofErr w:type="spellStart"/>
      <w:r w:rsidRPr="009B7BF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Pr="009B7BF3">
        <w:rPr>
          <w:rFonts w:eastAsia="Lucida Sans Unicode"/>
          <w:kern w:val="3"/>
          <w:sz w:val="28"/>
          <w:szCs w:val="28"/>
        </w:rPr>
        <w:t xml:space="preserve"> района:</w:t>
      </w:r>
    </w:p>
    <w:p w:rsidR="00965108" w:rsidRPr="009B7BF3" w:rsidRDefault="00965108" w:rsidP="0096510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9B7BF3">
        <w:rPr>
          <w:rFonts w:eastAsia="Lucida Sans Unicode"/>
          <w:kern w:val="3"/>
          <w:sz w:val="28"/>
          <w:szCs w:val="28"/>
        </w:rPr>
        <w:t>высокий уровень угроз природного характера вследствие географического положения;</w:t>
      </w:r>
    </w:p>
    <w:p w:rsidR="00965108" w:rsidRPr="009B7BF3" w:rsidRDefault="00965108" w:rsidP="0096510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9B7BF3">
        <w:rPr>
          <w:rFonts w:eastAsia="Lucida Sans Unicode"/>
          <w:kern w:val="3"/>
          <w:sz w:val="28"/>
          <w:szCs w:val="28"/>
        </w:rPr>
        <w:t>высокая важность агропромышленного комплекса поселения для обеспечения продовольственной безопасности страны.</w:t>
      </w:r>
    </w:p>
    <w:p w:rsidR="00965108" w:rsidRPr="009B7BF3" w:rsidRDefault="00965108" w:rsidP="0096510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9B7BF3">
        <w:rPr>
          <w:rFonts w:eastAsia="Lucida Sans Unicode"/>
          <w:kern w:val="3"/>
          <w:sz w:val="28"/>
          <w:szCs w:val="28"/>
        </w:rPr>
        <w:t xml:space="preserve">Сложившийся уровень безопасности определяется величиной риска как от возможных катастроф (природных и техногенных), так и от вяло протекающих негативных процессов, со временем приводящих к негативным последствиям (экологические проблемы, социальные конфликты). Анализ информации о ЧС с учетом структуры угроз и динамики их изменений свидетельствует о том, что стихийные бедствия, связанные с опасными природными явлениями, и техногенные аварии, являются основными источниками ЧС и представляют существенную угрозу для безопасности граждан, устойчивого развития экономики. Все эти факторы существенно повышают риски возникновения на территории Лучевого сельского поселения </w:t>
      </w:r>
      <w:proofErr w:type="spellStart"/>
      <w:r w:rsidRPr="009B7BF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Pr="009B7BF3">
        <w:rPr>
          <w:rFonts w:eastAsia="Lucida Sans Unicode"/>
          <w:kern w:val="3"/>
          <w:sz w:val="28"/>
          <w:szCs w:val="28"/>
        </w:rPr>
        <w:t xml:space="preserve"> района ЧС, что может повлечь за собой не только экономический ущерб от аварий, катастроф, но и значительные человеческие жертвы.</w:t>
      </w:r>
    </w:p>
    <w:p w:rsidR="002F01AB" w:rsidRPr="009B7BF3" w:rsidRDefault="009C019C" w:rsidP="005C00D4">
      <w:pPr>
        <w:jc w:val="center"/>
        <w:rPr>
          <w:b/>
          <w:sz w:val="28"/>
          <w:szCs w:val="28"/>
        </w:rPr>
      </w:pPr>
      <w:r w:rsidRPr="009B7BF3">
        <w:rPr>
          <w:b/>
          <w:bCs/>
          <w:sz w:val="28"/>
          <w:szCs w:val="28"/>
        </w:rPr>
        <w:t>2.</w:t>
      </w:r>
      <w:r w:rsidRPr="009B7BF3">
        <w:rPr>
          <w:sz w:val="28"/>
          <w:szCs w:val="28"/>
        </w:rPr>
        <w:t xml:space="preserve"> </w:t>
      </w:r>
      <w:r w:rsidRPr="009B7BF3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9B7BF3" w:rsidRDefault="005C00D4" w:rsidP="005C00D4">
      <w:pPr>
        <w:suppressAutoHyphens/>
        <w:jc w:val="both"/>
        <w:rPr>
          <w:sz w:val="28"/>
          <w:szCs w:val="28"/>
        </w:rPr>
      </w:pPr>
      <w:r w:rsidRPr="009B7BF3">
        <w:rPr>
          <w:sz w:val="28"/>
          <w:szCs w:val="28"/>
        </w:rPr>
        <w:t xml:space="preserve">     </w:t>
      </w:r>
      <w:r w:rsidR="005F1418" w:rsidRPr="009B7BF3">
        <w:rPr>
          <w:sz w:val="28"/>
          <w:szCs w:val="28"/>
        </w:rPr>
        <w:t>Основными целями ведомственной целевой программы является:</w:t>
      </w:r>
    </w:p>
    <w:p w:rsidR="00965108" w:rsidRPr="009B7BF3" w:rsidRDefault="005F1418" w:rsidP="009B7BF3">
      <w:pPr>
        <w:autoSpaceDN w:val="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9B7BF3">
        <w:rPr>
          <w:sz w:val="28"/>
          <w:szCs w:val="28"/>
        </w:rPr>
        <w:t xml:space="preserve">  </w:t>
      </w:r>
      <w:r w:rsidR="0018422C" w:rsidRPr="009B7BF3">
        <w:rPr>
          <w:sz w:val="28"/>
          <w:szCs w:val="28"/>
        </w:rPr>
        <w:t> </w:t>
      </w:r>
      <w:r w:rsidR="00965108" w:rsidRPr="009B7BF3">
        <w:rPr>
          <w:rFonts w:eastAsia="Lucida Sans Unicode"/>
          <w:kern w:val="3"/>
          <w:sz w:val="28"/>
          <w:szCs w:val="28"/>
        </w:rPr>
        <w:t>-</w:t>
      </w:r>
      <w:r w:rsidR="009B7BF3">
        <w:rPr>
          <w:rFonts w:eastAsia="Lucida Sans Unicode"/>
          <w:kern w:val="3"/>
          <w:sz w:val="28"/>
          <w:szCs w:val="28"/>
        </w:rPr>
        <w:t xml:space="preserve"> </w:t>
      </w:r>
      <w:r w:rsidR="00965108" w:rsidRPr="009B7BF3">
        <w:rPr>
          <w:rFonts w:eastAsia="Lucida Sans Unicode"/>
          <w:kern w:val="3"/>
          <w:sz w:val="28"/>
          <w:szCs w:val="28"/>
        </w:rPr>
        <w:t xml:space="preserve">заблаговременное выполнение мероприятий по подготовке к защите населения на территории Лучевого сельского поселения </w:t>
      </w:r>
      <w:proofErr w:type="spellStart"/>
      <w:r w:rsidR="00965108" w:rsidRPr="009B7BF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="00965108" w:rsidRPr="009B7BF3">
        <w:rPr>
          <w:rFonts w:eastAsia="Lucida Sans Unicode"/>
          <w:kern w:val="3"/>
          <w:sz w:val="28"/>
          <w:szCs w:val="28"/>
        </w:rPr>
        <w:t xml:space="preserve"> района от опасностей, возникающих при чрезвычайных ситуациях природного и техногенного характера.</w:t>
      </w:r>
    </w:p>
    <w:p w:rsidR="005F1418" w:rsidRPr="009B7BF3" w:rsidRDefault="005C00D4" w:rsidP="00965108">
      <w:pPr>
        <w:jc w:val="both"/>
        <w:rPr>
          <w:sz w:val="28"/>
          <w:szCs w:val="28"/>
        </w:rPr>
      </w:pPr>
      <w:r w:rsidRPr="009B7BF3">
        <w:rPr>
          <w:sz w:val="28"/>
          <w:szCs w:val="28"/>
        </w:rPr>
        <w:t xml:space="preserve">    </w:t>
      </w:r>
      <w:r w:rsidR="005F1418" w:rsidRPr="009B7BF3">
        <w:rPr>
          <w:sz w:val="28"/>
          <w:szCs w:val="28"/>
        </w:rPr>
        <w:t xml:space="preserve"> Основными задачами программы является:</w:t>
      </w:r>
    </w:p>
    <w:p w:rsidR="00965108" w:rsidRPr="009B7BF3" w:rsidRDefault="009B7BF3" w:rsidP="00965108">
      <w:pPr>
        <w:autoSpaceDN w:val="0"/>
        <w:spacing w:line="276" w:lineRule="auto"/>
        <w:textAlignment w:val="baseline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 xml:space="preserve">  </w:t>
      </w:r>
      <w:r w:rsidR="00965108" w:rsidRPr="009B7BF3">
        <w:rPr>
          <w:rFonts w:eastAsia="Lucida Sans Unicode"/>
          <w:kern w:val="3"/>
          <w:sz w:val="28"/>
          <w:szCs w:val="28"/>
        </w:rPr>
        <w:t xml:space="preserve"> -</w:t>
      </w:r>
      <w:r w:rsidR="005C00D4" w:rsidRPr="009B7BF3">
        <w:rPr>
          <w:rFonts w:eastAsia="Lucida Sans Unicode"/>
          <w:kern w:val="3"/>
          <w:sz w:val="28"/>
          <w:szCs w:val="28"/>
        </w:rPr>
        <w:t xml:space="preserve"> </w:t>
      </w:r>
      <w:r w:rsidR="00965108" w:rsidRPr="009B7BF3">
        <w:rPr>
          <w:rFonts w:eastAsia="Lucida Sans Unicode"/>
          <w:kern w:val="3"/>
          <w:sz w:val="28"/>
          <w:szCs w:val="28"/>
        </w:rPr>
        <w:t xml:space="preserve">своевременное информирование населения об </w:t>
      </w:r>
      <w:proofErr w:type="gramStart"/>
      <w:r w:rsidR="00965108" w:rsidRPr="009B7BF3">
        <w:rPr>
          <w:rFonts w:eastAsia="Lucida Sans Unicode"/>
          <w:kern w:val="3"/>
          <w:sz w:val="28"/>
          <w:szCs w:val="28"/>
        </w:rPr>
        <w:t>опасностях</w:t>
      </w:r>
      <w:proofErr w:type="gramEnd"/>
      <w:r w:rsidR="00965108" w:rsidRPr="009B7BF3">
        <w:rPr>
          <w:rFonts w:eastAsia="Lucida Sans Unicode"/>
          <w:kern w:val="3"/>
          <w:sz w:val="28"/>
          <w:szCs w:val="28"/>
        </w:rPr>
        <w:t xml:space="preserve">  возникающих при ведении военных действий или вследствие этих действий, а также об угрозе возникновения или о возникновении ЧС природного и техногенного характера;</w:t>
      </w:r>
    </w:p>
    <w:p w:rsidR="00965108" w:rsidRPr="009B7BF3" w:rsidRDefault="009B7BF3" w:rsidP="009B7BF3">
      <w:pPr>
        <w:autoSpaceDN w:val="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 xml:space="preserve">    </w:t>
      </w:r>
      <w:r w:rsidR="00965108" w:rsidRPr="009B7BF3">
        <w:rPr>
          <w:rFonts w:eastAsia="Lucida Sans Unicode"/>
          <w:kern w:val="3"/>
          <w:sz w:val="28"/>
          <w:szCs w:val="28"/>
        </w:rPr>
        <w:t>- подготовка к проведению мероприятий по эвакуации населения, материальных и культурных ценностей в безопасные районы.</w:t>
      </w:r>
    </w:p>
    <w:p w:rsidR="005F1418" w:rsidRPr="009B7BF3" w:rsidRDefault="005F1418" w:rsidP="005552E3">
      <w:pPr>
        <w:jc w:val="both"/>
        <w:rPr>
          <w:sz w:val="28"/>
          <w:szCs w:val="28"/>
        </w:rPr>
      </w:pPr>
      <w:r w:rsidRPr="009B7BF3">
        <w:rPr>
          <w:sz w:val="28"/>
          <w:szCs w:val="28"/>
        </w:rPr>
        <w:t>Сроки реализации ведомственной целевой программы 2</w:t>
      </w:r>
      <w:r w:rsidR="00DC596F">
        <w:rPr>
          <w:sz w:val="28"/>
          <w:szCs w:val="28"/>
        </w:rPr>
        <w:t>022</w:t>
      </w:r>
      <w:r w:rsidR="00965108" w:rsidRPr="009B7BF3">
        <w:rPr>
          <w:sz w:val="28"/>
          <w:szCs w:val="28"/>
        </w:rPr>
        <w:t xml:space="preserve"> </w:t>
      </w:r>
      <w:r w:rsidRPr="009B7BF3">
        <w:rPr>
          <w:sz w:val="28"/>
          <w:szCs w:val="28"/>
        </w:rPr>
        <w:t>год.</w:t>
      </w:r>
    </w:p>
    <w:p w:rsidR="005F1418" w:rsidRPr="009B7BF3" w:rsidRDefault="005F1418" w:rsidP="005552E3">
      <w:pPr>
        <w:jc w:val="both"/>
        <w:rPr>
          <w:sz w:val="28"/>
          <w:szCs w:val="28"/>
        </w:rPr>
      </w:pPr>
      <w:r w:rsidRPr="009B7BF3">
        <w:rPr>
          <w:sz w:val="28"/>
          <w:szCs w:val="28"/>
        </w:rPr>
        <w:t>Этапы реализации программных мероприятий не предусмотрены.</w:t>
      </w:r>
    </w:p>
    <w:p w:rsidR="005F1418" w:rsidRPr="009B7BF3" w:rsidRDefault="005F1418" w:rsidP="005F1418">
      <w:pPr>
        <w:ind w:right="-157" w:hanging="293"/>
        <w:rPr>
          <w:sz w:val="28"/>
          <w:szCs w:val="28"/>
        </w:rPr>
      </w:pPr>
    </w:p>
    <w:p w:rsidR="009C019C" w:rsidRPr="009B7BF3" w:rsidRDefault="002F01AB" w:rsidP="005F1418">
      <w:pPr>
        <w:ind w:right="-157" w:hanging="293"/>
        <w:rPr>
          <w:b/>
          <w:sz w:val="28"/>
          <w:szCs w:val="28"/>
        </w:rPr>
      </w:pPr>
      <w:r w:rsidRPr="009B7BF3">
        <w:rPr>
          <w:sz w:val="28"/>
          <w:szCs w:val="28"/>
        </w:rPr>
        <w:t xml:space="preserve">             </w:t>
      </w:r>
      <w:r w:rsidR="009C019C" w:rsidRPr="009B7BF3">
        <w:rPr>
          <w:b/>
          <w:sz w:val="28"/>
          <w:szCs w:val="28"/>
        </w:rPr>
        <w:t>3. Перечень мероприятий ведомственной целевой программы</w:t>
      </w:r>
    </w:p>
    <w:p w:rsidR="00BB458B" w:rsidRPr="009B7BF3" w:rsidRDefault="00BB458B" w:rsidP="009C019C">
      <w:pPr>
        <w:rPr>
          <w:b/>
          <w:sz w:val="28"/>
          <w:szCs w:val="28"/>
        </w:rPr>
      </w:pPr>
    </w:p>
    <w:tbl>
      <w:tblPr>
        <w:tblStyle w:val="a3"/>
        <w:tblW w:w="9933" w:type="dxa"/>
        <w:tblLayout w:type="fixed"/>
        <w:tblLook w:val="04A0"/>
      </w:tblPr>
      <w:tblGrid>
        <w:gridCol w:w="534"/>
        <w:gridCol w:w="1947"/>
        <w:gridCol w:w="1596"/>
        <w:gridCol w:w="1560"/>
        <w:gridCol w:w="1842"/>
        <w:gridCol w:w="2454"/>
      </w:tblGrid>
      <w:tr w:rsidR="005F1418" w:rsidRPr="009B7BF3" w:rsidTr="005F1418">
        <w:trPr>
          <w:trHeight w:val="1389"/>
        </w:trPr>
        <w:tc>
          <w:tcPr>
            <w:tcW w:w="534" w:type="dxa"/>
          </w:tcPr>
          <w:p w:rsidR="005F1418" w:rsidRPr="009B7BF3" w:rsidRDefault="005F1418" w:rsidP="00770B32">
            <w:r w:rsidRPr="009B7BF3">
              <w:t>№</w:t>
            </w:r>
            <w:proofErr w:type="gramStart"/>
            <w:r w:rsidRPr="009B7BF3">
              <w:t>п</w:t>
            </w:r>
            <w:proofErr w:type="gramEnd"/>
            <w:r w:rsidRPr="009B7BF3">
              <w:t>/п</w:t>
            </w:r>
          </w:p>
        </w:tc>
        <w:tc>
          <w:tcPr>
            <w:tcW w:w="1947" w:type="dxa"/>
          </w:tcPr>
          <w:p w:rsidR="005F1418" w:rsidRPr="009B7BF3" w:rsidRDefault="005F1418" w:rsidP="00770B32">
            <w:r w:rsidRPr="009B7BF3">
              <w:rPr>
                <w:color w:val="000000"/>
              </w:rPr>
              <w:t>Наименование мероприятия</w:t>
            </w:r>
          </w:p>
        </w:tc>
        <w:tc>
          <w:tcPr>
            <w:tcW w:w="1596" w:type="dxa"/>
          </w:tcPr>
          <w:p w:rsidR="005F1418" w:rsidRPr="009B7BF3" w:rsidRDefault="005F1418" w:rsidP="00770B32">
            <w:r w:rsidRPr="009B7BF3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1560" w:type="dxa"/>
          </w:tcPr>
          <w:p w:rsidR="005F1418" w:rsidRPr="009B7BF3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9B7BF3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</w:p>
          <w:p w:rsidR="005F1418" w:rsidRPr="009B7BF3" w:rsidRDefault="005F1418" w:rsidP="00770B32">
            <w:r w:rsidRPr="009B7BF3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9B7BF3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9B7BF3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9B7BF3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9B7BF3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1842" w:type="dxa"/>
          </w:tcPr>
          <w:p w:rsidR="005F1418" w:rsidRPr="009B7BF3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9B7BF3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9B7BF3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9B7BF3">
              <w:rPr>
                <w:color w:val="000000"/>
                <w:kern w:val="1"/>
                <w:lang w:eastAsia="ar-SA"/>
              </w:rPr>
              <w:t>Результаты</w:t>
            </w:r>
          </w:p>
          <w:p w:rsidR="005F1418" w:rsidRPr="009B7BF3" w:rsidRDefault="005F1418" w:rsidP="00770B32"/>
        </w:tc>
        <w:tc>
          <w:tcPr>
            <w:tcW w:w="2454" w:type="dxa"/>
          </w:tcPr>
          <w:p w:rsidR="005F1418" w:rsidRPr="009B7BF3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9B7BF3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9B7BF3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9B7BF3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9B7BF3" w:rsidRDefault="005F1418" w:rsidP="00770B32">
            <w:r w:rsidRPr="009B7BF3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5F1418" w:rsidRPr="009B7BF3" w:rsidTr="005F1418">
        <w:trPr>
          <w:trHeight w:val="1868"/>
        </w:trPr>
        <w:tc>
          <w:tcPr>
            <w:tcW w:w="534" w:type="dxa"/>
          </w:tcPr>
          <w:p w:rsidR="005F1418" w:rsidRPr="009B7BF3" w:rsidRDefault="002E13E4" w:rsidP="00770B32">
            <w:pPr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5F1418" w:rsidRPr="009B7BF3" w:rsidRDefault="00965108" w:rsidP="009B7BF3">
            <w:pPr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Изготовление буклетов, листовок, памяток</w:t>
            </w:r>
            <w:r w:rsidR="008B6BFD" w:rsidRPr="009B7BF3">
              <w:rPr>
                <w:sz w:val="28"/>
                <w:szCs w:val="28"/>
              </w:rPr>
              <w:t xml:space="preserve"> по ЧС</w:t>
            </w:r>
            <w:r w:rsidR="009B7B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</w:tcPr>
          <w:p w:rsidR="005F1418" w:rsidRPr="009B7BF3" w:rsidRDefault="005F1418" w:rsidP="00770B32">
            <w:pPr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5F1418" w:rsidRPr="009B7BF3" w:rsidRDefault="00965108" w:rsidP="00770B32">
            <w:pPr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1</w:t>
            </w:r>
            <w:r w:rsidR="002E13E4" w:rsidRPr="009B7BF3"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5F1418" w:rsidRPr="009B7BF3" w:rsidRDefault="00965108" w:rsidP="00770B32">
            <w:pPr>
              <w:pStyle w:val="formattext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Повышение уровня подготовки населения в области ЧС</w:t>
            </w:r>
          </w:p>
        </w:tc>
        <w:tc>
          <w:tcPr>
            <w:tcW w:w="2454" w:type="dxa"/>
          </w:tcPr>
          <w:p w:rsidR="005F1418" w:rsidRPr="009B7BF3" w:rsidRDefault="005F1418" w:rsidP="002E13E4">
            <w:pPr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 xml:space="preserve">Администрация </w:t>
            </w:r>
            <w:r w:rsidR="002E13E4" w:rsidRPr="009B7BF3">
              <w:rPr>
                <w:sz w:val="28"/>
                <w:szCs w:val="28"/>
              </w:rPr>
              <w:t xml:space="preserve">Лучевого </w:t>
            </w:r>
            <w:r w:rsidRPr="009B7BF3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9B7BF3">
              <w:rPr>
                <w:sz w:val="28"/>
                <w:szCs w:val="28"/>
              </w:rPr>
              <w:t>Лабинского</w:t>
            </w:r>
            <w:proofErr w:type="spellEnd"/>
            <w:r w:rsidRPr="009B7BF3">
              <w:rPr>
                <w:sz w:val="28"/>
                <w:szCs w:val="28"/>
              </w:rPr>
              <w:t xml:space="preserve"> района</w:t>
            </w:r>
            <w:r w:rsidRPr="009B7BF3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9B7BF3" w:rsidRPr="009B7BF3" w:rsidTr="005F1418">
        <w:tc>
          <w:tcPr>
            <w:tcW w:w="534" w:type="dxa"/>
          </w:tcPr>
          <w:p w:rsidR="009B7BF3" w:rsidRPr="009B7BF3" w:rsidRDefault="009B7BF3" w:rsidP="00770B32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9B7BF3" w:rsidRPr="009B7BF3" w:rsidRDefault="009B7BF3" w:rsidP="00770B3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B7BF3" w:rsidRPr="009B7BF3" w:rsidRDefault="009B7BF3" w:rsidP="00770B3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B7BF3" w:rsidRPr="009B7BF3" w:rsidRDefault="009B7BF3" w:rsidP="00770B32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9B7BF3" w:rsidRPr="009B7BF3" w:rsidRDefault="009B7BF3" w:rsidP="00770B32">
            <w:pPr>
              <w:rPr>
                <w:sz w:val="28"/>
                <w:szCs w:val="28"/>
              </w:rPr>
            </w:pPr>
          </w:p>
        </w:tc>
      </w:tr>
      <w:tr w:rsidR="005F1418" w:rsidRPr="009B7BF3" w:rsidTr="005F1418">
        <w:tc>
          <w:tcPr>
            <w:tcW w:w="534" w:type="dxa"/>
          </w:tcPr>
          <w:p w:rsidR="005F1418" w:rsidRPr="009B7BF3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5F1418" w:rsidRPr="009B7BF3" w:rsidRDefault="005F1418" w:rsidP="00770B32">
            <w:pPr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Всего по ведомственной целевой программе</w:t>
            </w:r>
          </w:p>
        </w:tc>
        <w:tc>
          <w:tcPr>
            <w:tcW w:w="1560" w:type="dxa"/>
          </w:tcPr>
          <w:p w:rsidR="005F1418" w:rsidRPr="009B7BF3" w:rsidRDefault="002E13E4" w:rsidP="00770B32">
            <w:pPr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1</w:t>
            </w:r>
            <w:r w:rsidR="005F1418" w:rsidRPr="009B7BF3"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5F1418" w:rsidRPr="009B7BF3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5F1418" w:rsidRPr="009B7BF3" w:rsidRDefault="005F1418" w:rsidP="00770B32">
            <w:pPr>
              <w:rPr>
                <w:sz w:val="28"/>
                <w:szCs w:val="28"/>
              </w:rPr>
            </w:pPr>
          </w:p>
        </w:tc>
      </w:tr>
    </w:tbl>
    <w:p w:rsidR="00BB458B" w:rsidRPr="009B7BF3" w:rsidRDefault="00BB458B" w:rsidP="00C62E58">
      <w:pPr>
        <w:jc w:val="center"/>
        <w:rPr>
          <w:b/>
          <w:sz w:val="28"/>
          <w:szCs w:val="28"/>
        </w:rPr>
      </w:pPr>
    </w:p>
    <w:p w:rsidR="009C019C" w:rsidRPr="009B7BF3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9B7BF3">
        <w:rPr>
          <w:rStyle w:val="ad"/>
          <w:sz w:val="28"/>
          <w:szCs w:val="28"/>
        </w:rPr>
        <w:t>4.</w:t>
      </w:r>
      <w:r w:rsidRPr="009B7BF3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9B7BF3" w:rsidRDefault="002E13E4" w:rsidP="0053054C">
      <w:pPr>
        <w:ind w:firstLine="708"/>
        <w:rPr>
          <w:sz w:val="28"/>
          <w:szCs w:val="28"/>
          <w:lang w:eastAsia="ar-SA"/>
        </w:rPr>
      </w:pPr>
      <w:r w:rsidRPr="009B7BF3">
        <w:rPr>
          <w:sz w:val="28"/>
          <w:szCs w:val="28"/>
          <w:shd w:val="clear" w:color="auto" w:fill="FFFFFF"/>
        </w:rPr>
        <w:t xml:space="preserve">Программа реализуется за счет средств местного бюджета Лучевого сельского поселения.  </w:t>
      </w:r>
      <w:r w:rsidRPr="009B7BF3">
        <w:rPr>
          <w:sz w:val="28"/>
          <w:szCs w:val="28"/>
          <w:shd w:val="clear" w:color="auto" w:fill="FFFFFF"/>
        </w:rPr>
        <w:br/>
        <w:t xml:space="preserve">   Общий объем финансирова</w:t>
      </w:r>
      <w:r w:rsidR="00965108" w:rsidRPr="009B7BF3">
        <w:rPr>
          <w:sz w:val="28"/>
          <w:szCs w:val="28"/>
          <w:shd w:val="clear" w:color="auto" w:fill="FFFFFF"/>
        </w:rPr>
        <w:t>ния Программы составляет 1</w:t>
      </w:r>
      <w:r w:rsidRPr="009B7BF3">
        <w:rPr>
          <w:sz w:val="28"/>
          <w:szCs w:val="28"/>
          <w:shd w:val="clear" w:color="auto" w:fill="FFFFFF"/>
        </w:rPr>
        <w:t>,0 тыс. рублей</w:t>
      </w:r>
      <w:r w:rsidR="005552E3" w:rsidRPr="009B7BF3">
        <w:rPr>
          <w:sz w:val="28"/>
          <w:szCs w:val="28"/>
          <w:shd w:val="clear" w:color="auto" w:fill="FFFFFF"/>
        </w:rPr>
        <w:t>.</w:t>
      </w:r>
      <w:r w:rsidRPr="009B7BF3">
        <w:rPr>
          <w:sz w:val="28"/>
          <w:szCs w:val="28"/>
          <w:shd w:val="clear" w:color="auto" w:fill="FFFFFF"/>
        </w:rPr>
        <w:t xml:space="preserve"> </w:t>
      </w:r>
    </w:p>
    <w:p w:rsidR="002E13E4" w:rsidRPr="009B7BF3" w:rsidRDefault="002E13E4" w:rsidP="002E13E4">
      <w:pPr>
        <w:spacing w:line="100" w:lineRule="atLeast"/>
        <w:ind w:firstLine="708"/>
        <w:jc w:val="both"/>
        <w:rPr>
          <w:color w:val="FF0000"/>
          <w:sz w:val="28"/>
          <w:szCs w:val="28"/>
          <w:lang w:eastAsia="ar-SA"/>
        </w:rPr>
      </w:pPr>
      <w:r w:rsidRPr="009B7BF3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Pr="009B7BF3">
        <w:rPr>
          <w:sz w:val="28"/>
          <w:szCs w:val="28"/>
          <w:lang w:eastAsia="ar-SA"/>
        </w:rPr>
        <w:t>Лабинского</w:t>
      </w:r>
      <w:proofErr w:type="spellEnd"/>
      <w:r w:rsidRPr="009B7BF3">
        <w:rPr>
          <w:sz w:val="28"/>
          <w:szCs w:val="28"/>
          <w:lang w:eastAsia="ar-SA"/>
        </w:rPr>
        <w:t xml:space="preserve"> района.</w:t>
      </w:r>
    </w:p>
    <w:p w:rsidR="002E13E4" w:rsidRPr="009B7BF3" w:rsidRDefault="002E13E4" w:rsidP="002E13E4">
      <w:pPr>
        <w:jc w:val="both"/>
        <w:rPr>
          <w:sz w:val="28"/>
          <w:szCs w:val="28"/>
          <w:shd w:val="clear" w:color="auto" w:fill="FFFFFF"/>
        </w:rPr>
      </w:pPr>
    </w:p>
    <w:p w:rsidR="000C70C9" w:rsidRPr="009B7BF3" w:rsidRDefault="000C70C9" w:rsidP="000C70C9">
      <w:pPr>
        <w:ind w:firstLine="851"/>
        <w:jc w:val="both"/>
        <w:rPr>
          <w:b/>
          <w:sz w:val="28"/>
          <w:szCs w:val="28"/>
        </w:rPr>
      </w:pPr>
      <w:r w:rsidRPr="009B7BF3">
        <w:rPr>
          <w:rStyle w:val="ad"/>
          <w:sz w:val="28"/>
          <w:szCs w:val="28"/>
        </w:rPr>
        <w:t>5</w:t>
      </w:r>
      <w:r w:rsidRPr="009B7BF3">
        <w:rPr>
          <w:rStyle w:val="ad"/>
          <w:b w:val="0"/>
          <w:sz w:val="28"/>
          <w:szCs w:val="28"/>
        </w:rPr>
        <w:t>.</w:t>
      </w:r>
      <w:r w:rsidRPr="009B7BF3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9B7BF3" w:rsidRDefault="0053054C" w:rsidP="0053054C">
      <w:pPr>
        <w:rPr>
          <w:color w:val="000000"/>
          <w:sz w:val="28"/>
          <w:szCs w:val="28"/>
        </w:rPr>
      </w:pPr>
      <w:r w:rsidRPr="009B7BF3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09"/>
        <w:gridCol w:w="993"/>
        <w:gridCol w:w="3685"/>
        <w:gridCol w:w="1950"/>
      </w:tblGrid>
      <w:tr w:rsidR="005267D0" w:rsidRPr="009B7BF3" w:rsidTr="00727344">
        <w:tc>
          <w:tcPr>
            <w:tcW w:w="675" w:type="dxa"/>
          </w:tcPr>
          <w:p w:rsidR="005267D0" w:rsidRPr="009B7BF3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№</w:t>
            </w:r>
            <w:proofErr w:type="gramStart"/>
            <w:r w:rsidRPr="009B7BF3">
              <w:rPr>
                <w:sz w:val="28"/>
                <w:szCs w:val="28"/>
              </w:rPr>
              <w:t>п</w:t>
            </w:r>
            <w:proofErr w:type="gramEnd"/>
            <w:r w:rsidRPr="009B7BF3">
              <w:rPr>
                <w:sz w:val="28"/>
                <w:szCs w:val="28"/>
              </w:rPr>
              <w:t>/п</w:t>
            </w:r>
          </w:p>
        </w:tc>
        <w:tc>
          <w:tcPr>
            <w:tcW w:w="2409" w:type="dxa"/>
          </w:tcPr>
          <w:p w:rsidR="005267D0" w:rsidRPr="009B7BF3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Наименование целевого критерия</w:t>
            </w:r>
          </w:p>
        </w:tc>
        <w:tc>
          <w:tcPr>
            <w:tcW w:w="993" w:type="dxa"/>
          </w:tcPr>
          <w:p w:rsidR="005267D0" w:rsidRPr="009B7BF3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685" w:type="dxa"/>
          </w:tcPr>
          <w:p w:rsidR="005267D0" w:rsidRPr="009B7BF3" w:rsidRDefault="005267D0" w:rsidP="00770B32">
            <w:pPr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50" w:type="dxa"/>
          </w:tcPr>
          <w:p w:rsidR="005267D0" w:rsidRPr="009B7BF3" w:rsidRDefault="005267D0" w:rsidP="00770B32">
            <w:pPr>
              <w:rPr>
                <w:sz w:val="28"/>
                <w:szCs w:val="28"/>
              </w:rPr>
            </w:pPr>
            <w:proofErr w:type="gramStart"/>
            <w:r w:rsidRPr="009B7BF3">
              <w:rPr>
                <w:sz w:val="28"/>
                <w:szCs w:val="28"/>
              </w:rPr>
              <w:t>Ответственный за расчет показателя</w:t>
            </w:r>
            <w:proofErr w:type="gramEnd"/>
          </w:p>
        </w:tc>
      </w:tr>
      <w:tr w:rsidR="008B6BFD" w:rsidRPr="009B7BF3" w:rsidTr="00727344">
        <w:tc>
          <w:tcPr>
            <w:tcW w:w="675" w:type="dxa"/>
          </w:tcPr>
          <w:p w:rsidR="008B6BFD" w:rsidRPr="009B7BF3" w:rsidRDefault="008B6BFD" w:rsidP="00770B32">
            <w:pPr>
              <w:spacing w:line="276" w:lineRule="auto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8B6BFD" w:rsidRPr="009B7BF3" w:rsidRDefault="008B6BFD" w:rsidP="004A06F2">
            <w:pPr>
              <w:widowControl w:val="0"/>
              <w:jc w:val="both"/>
              <w:rPr>
                <w:rFonts w:eastAsia="Courier New"/>
                <w:sz w:val="28"/>
                <w:szCs w:val="28"/>
                <w:shd w:val="clear" w:color="auto" w:fill="FFFFFF"/>
              </w:rPr>
            </w:pPr>
            <w:r w:rsidRPr="009B7BF3">
              <w:rPr>
                <w:rFonts w:eastAsia="Courier New"/>
                <w:sz w:val="28"/>
                <w:szCs w:val="28"/>
                <w:shd w:val="clear" w:color="auto" w:fill="FFFFFF"/>
              </w:rPr>
              <w:t xml:space="preserve">Доля </w:t>
            </w:r>
            <w:r w:rsidRPr="009B7BF3">
              <w:rPr>
                <w:sz w:val="28"/>
                <w:szCs w:val="28"/>
              </w:rPr>
              <w:t xml:space="preserve"> листовок, памяток с тематикой по ЧС,</w:t>
            </w:r>
            <w:r w:rsidRPr="009B7BF3">
              <w:rPr>
                <w:rFonts w:eastAsia="Courier New"/>
                <w:sz w:val="28"/>
                <w:szCs w:val="28"/>
                <w:shd w:val="clear" w:color="auto" w:fill="FFFFFF"/>
              </w:rPr>
              <w:t xml:space="preserve"> распространенных среди населения.</w:t>
            </w:r>
          </w:p>
          <w:p w:rsidR="008B6BFD" w:rsidRPr="009B7BF3" w:rsidRDefault="008B6BFD" w:rsidP="004A06F2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B6BFD" w:rsidRPr="009B7BF3" w:rsidRDefault="008B6BFD" w:rsidP="004A06F2">
            <w:pPr>
              <w:spacing w:line="276" w:lineRule="auto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8B6BFD" w:rsidRPr="009B7BF3" w:rsidRDefault="008B6BFD" w:rsidP="004A06F2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proofErr w:type="spellStart"/>
            <w:r w:rsidRPr="009B7BF3">
              <w:rPr>
                <w:rFonts w:eastAsia="Andale Sans UI"/>
                <w:color w:val="00000A"/>
                <w:sz w:val="28"/>
                <w:szCs w:val="28"/>
              </w:rPr>
              <w:t>Дпл.=</w:t>
            </w:r>
            <w:proofErr w:type="spellEnd"/>
            <w:r w:rsidRPr="009B7BF3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9B7BF3">
              <w:rPr>
                <w:rFonts w:eastAsia="Andale Sans UI"/>
                <w:color w:val="00000A"/>
                <w:sz w:val="28"/>
                <w:szCs w:val="28"/>
              </w:rPr>
              <w:t>Чпл</w:t>
            </w:r>
            <w:proofErr w:type="spellEnd"/>
            <w:r w:rsidRPr="009B7BF3">
              <w:rPr>
                <w:rFonts w:eastAsia="Andale Sans UI"/>
                <w:color w:val="00000A"/>
                <w:sz w:val="28"/>
                <w:szCs w:val="28"/>
              </w:rPr>
              <w:t xml:space="preserve">/Ч </w:t>
            </w:r>
            <w:proofErr w:type="spellStart"/>
            <w:r w:rsidRPr="009B7BF3">
              <w:rPr>
                <w:rFonts w:eastAsia="Andale Sans UI"/>
                <w:color w:val="00000A"/>
                <w:sz w:val="28"/>
                <w:szCs w:val="28"/>
              </w:rPr>
              <w:t>общ</w:t>
            </w:r>
            <w:proofErr w:type="gramStart"/>
            <w:r w:rsidRPr="009B7BF3">
              <w:rPr>
                <w:rFonts w:eastAsia="Andale Sans UI"/>
                <w:color w:val="00000A"/>
                <w:sz w:val="28"/>
                <w:szCs w:val="28"/>
              </w:rPr>
              <w:t>.п</w:t>
            </w:r>
            <w:proofErr w:type="gramEnd"/>
            <w:r w:rsidRPr="009B7BF3">
              <w:rPr>
                <w:rFonts w:eastAsia="Andale Sans UI"/>
                <w:color w:val="00000A"/>
                <w:sz w:val="28"/>
                <w:szCs w:val="28"/>
              </w:rPr>
              <w:t>л</w:t>
            </w:r>
            <w:proofErr w:type="spellEnd"/>
            <w:r w:rsidRPr="009B7BF3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9B7BF3">
              <w:rPr>
                <w:rFonts w:eastAsia="Andale Sans UI"/>
                <w:color w:val="00000A"/>
                <w:sz w:val="28"/>
                <w:szCs w:val="28"/>
              </w:rPr>
              <w:t>х</w:t>
            </w:r>
            <w:proofErr w:type="spellEnd"/>
            <w:r w:rsidRPr="009B7BF3">
              <w:rPr>
                <w:rFonts w:eastAsia="Andale Sans UI"/>
                <w:color w:val="00000A"/>
                <w:sz w:val="28"/>
                <w:szCs w:val="28"/>
              </w:rPr>
              <w:t xml:space="preserve"> 100%, где:</w:t>
            </w:r>
          </w:p>
          <w:p w:rsidR="008B6BFD" w:rsidRPr="009B7BF3" w:rsidRDefault="008B6BFD" w:rsidP="004A06F2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proofErr w:type="spellStart"/>
            <w:r w:rsidRPr="009B7BF3">
              <w:rPr>
                <w:rFonts w:eastAsia="Andale Sans UI"/>
                <w:color w:val="00000A"/>
                <w:sz w:val="28"/>
                <w:szCs w:val="28"/>
              </w:rPr>
              <w:t>Дп</w:t>
            </w:r>
            <w:proofErr w:type="gramStart"/>
            <w:r w:rsidRPr="009B7BF3">
              <w:rPr>
                <w:rFonts w:eastAsia="Andale Sans UI"/>
                <w:color w:val="00000A"/>
                <w:sz w:val="28"/>
                <w:szCs w:val="28"/>
              </w:rPr>
              <w:t>л</w:t>
            </w:r>
            <w:proofErr w:type="spellEnd"/>
            <w:r w:rsidRPr="009B7BF3">
              <w:rPr>
                <w:rFonts w:eastAsia="Andale Sans UI"/>
                <w:color w:val="00000A"/>
                <w:sz w:val="28"/>
                <w:szCs w:val="28"/>
              </w:rPr>
              <w:t>-</w:t>
            </w:r>
            <w:proofErr w:type="gramEnd"/>
            <w:r w:rsidRPr="009B7BF3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r w:rsidRPr="009B7BF3">
              <w:rPr>
                <w:rStyle w:val="4"/>
                <w:sz w:val="28"/>
                <w:szCs w:val="28"/>
              </w:rPr>
              <w:t xml:space="preserve">доля памяток, листовок </w:t>
            </w:r>
            <w:r w:rsidRPr="009B7BF3">
              <w:rPr>
                <w:sz w:val="28"/>
                <w:szCs w:val="28"/>
              </w:rPr>
              <w:t>с тематикой по ЧС</w:t>
            </w:r>
            <w:r w:rsidRPr="009B7BF3">
              <w:rPr>
                <w:rStyle w:val="4"/>
                <w:sz w:val="28"/>
                <w:szCs w:val="28"/>
              </w:rPr>
              <w:t xml:space="preserve"> распространенных среди населения</w:t>
            </w:r>
            <w:r w:rsidRPr="009B7BF3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</w:p>
          <w:p w:rsidR="008B6BFD" w:rsidRPr="009B7BF3" w:rsidRDefault="008B6BFD" w:rsidP="004A06F2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proofErr w:type="spellStart"/>
            <w:r w:rsidRPr="009B7BF3">
              <w:rPr>
                <w:rFonts w:eastAsia="Andale Sans UI"/>
                <w:color w:val="00000A"/>
                <w:sz w:val="28"/>
                <w:szCs w:val="28"/>
              </w:rPr>
              <w:t>Чп</w:t>
            </w:r>
            <w:proofErr w:type="gramStart"/>
            <w:r w:rsidRPr="009B7BF3">
              <w:rPr>
                <w:rFonts w:eastAsia="Andale Sans UI"/>
                <w:color w:val="00000A"/>
                <w:sz w:val="28"/>
                <w:szCs w:val="28"/>
              </w:rPr>
              <w:t>л</w:t>
            </w:r>
            <w:proofErr w:type="spellEnd"/>
            <w:r w:rsidRPr="009B7BF3">
              <w:rPr>
                <w:rFonts w:eastAsia="Andale Sans UI"/>
                <w:color w:val="00000A"/>
                <w:sz w:val="28"/>
                <w:szCs w:val="28"/>
              </w:rPr>
              <w:t>-</w:t>
            </w:r>
            <w:proofErr w:type="gramEnd"/>
            <w:r w:rsidRPr="009B7BF3">
              <w:rPr>
                <w:rFonts w:eastAsia="Andale Sans UI"/>
                <w:color w:val="00000A"/>
                <w:sz w:val="28"/>
                <w:szCs w:val="28"/>
              </w:rPr>
              <w:t xml:space="preserve"> число</w:t>
            </w:r>
            <w:r w:rsidRPr="009B7BF3">
              <w:rPr>
                <w:rStyle w:val="4"/>
                <w:sz w:val="28"/>
                <w:szCs w:val="28"/>
              </w:rPr>
              <w:t xml:space="preserve">  памяток, листовок </w:t>
            </w:r>
            <w:r w:rsidRPr="009B7BF3">
              <w:rPr>
                <w:sz w:val="28"/>
                <w:szCs w:val="28"/>
              </w:rPr>
              <w:t>с тематикой по ЧС</w:t>
            </w:r>
            <w:r w:rsidRPr="009B7BF3">
              <w:rPr>
                <w:rStyle w:val="4"/>
                <w:sz w:val="28"/>
                <w:szCs w:val="28"/>
              </w:rPr>
              <w:t>, распространенных среди населения</w:t>
            </w:r>
            <w:r w:rsidRPr="009B7BF3">
              <w:rPr>
                <w:rFonts w:eastAsia="Andale Sans UI"/>
                <w:color w:val="00000A"/>
                <w:sz w:val="28"/>
                <w:szCs w:val="28"/>
              </w:rPr>
              <w:t>;</w:t>
            </w:r>
          </w:p>
          <w:p w:rsidR="008B6BFD" w:rsidRPr="009B7BF3" w:rsidRDefault="008B6BFD" w:rsidP="004A06F2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9B7BF3">
              <w:rPr>
                <w:rFonts w:eastAsia="Andale Sans UI"/>
                <w:color w:val="00000A"/>
                <w:sz w:val="28"/>
                <w:szCs w:val="28"/>
              </w:rPr>
              <w:t xml:space="preserve">Ч </w:t>
            </w:r>
            <w:proofErr w:type="spellStart"/>
            <w:r w:rsidRPr="009B7BF3">
              <w:rPr>
                <w:rFonts w:eastAsia="Andale Sans UI"/>
                <w:color w:val="00000A"/>
                <w:sz w:val="28"/>
                <w:szCs w:val="28"/>
              </w:rPr>
              <w:t>общ</w:t>
            </w:r>
            <w:proofErr w:type="gramStart"/>
            <w:r w:rsidRPr="009B7BF3">
              <w:rPr>
                <w:rFonts w:eastAsia="Andale Sans UI"/>
                <w:color w:val="00000A"/>
                <w:sz w:val="28"/>
                <w:szCs w:val="28"/>
              </w:rPr>
              <w:t>.п</w:t>
            </w:r>
            <w:proofErr w:type="gramEnd"/>
            <w:r w:rsidRPr="009B7BF3">
              <w:rPr>
                <w:rFonts w:eastAsia="Andale Sans UI"/>
                <w:color w:val="00000A"/>
                <w:sz w:val="28"/>
                <w:szCs w:val="28"/>
              </w:rPr>
              <w:t>л</w:t>
            </w:r>
            <w:proofErr w:type="spellEnd"/>
            <w:r w:rsidRPr="009B7BF3">
              <w:rPr>
                <w:rFonts w:eastAsia="Andale Sans UI"/>
                <w:color w:val="00000A"/>
                <w:sz w:val="28"/>
                <w:szCs w:val="28"/>
              </w:rPr>
              <w:t xml:space="preserve">- общее число </w:t>
            </w:r>
            <w:r w:rsidRPr="009B7BF3">
              <w:rPr>
                <w:rStyle w:val="4"/>
                <w:sz w:val="28"/>
                <w:szCs w:val="28"/>
              </w:rPr>
              <w:t>населения поселения;</w:t>
            </w:r>
          </w:p>
          <w:p w:rsidR="008B6BFD" w:rsidRPr="009B7BF3" w:rsidRDefault="008B6BFD" w:rsidP="004A06F2">
            <w:pPr>
              <w:overflowPunct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8B6BFD" w:rsidRPr="009B7BF3" w:rsidRDefault="008B6BFD" w:rsidP="00770B32">
            <w:pPr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9B7BF3">
              <w:rPr>
                <w:sz w:val="28"/>
                <w:szCs w:val="28"/>
              </w:rPr>
              <w:t>Лабинского</w:t>
            </w:r>
            <w:proofErr w:type="spellEnd"/>
            <w:r w:rsidRPr="009B7BF3">
              <w:rPr>
                <w:sz w:val="28"/>
                <w:szCs w:val="28"/>
              </w:rPr>
              <w:t xml:space="preserve"> района</w:t>
            </w:r>
          </w:p>
        </w:tc>
      </w:tr>
      <w:tr w:rsidR="008B6BFD" w:rsidRPr="009B7BF3" w:rsidTr="00727344">
        <w:tc>
          <w:tcPr>
            <w:tcW w:w="675" w:type="dxa"/>
          </w:tcPr>
          <w:p w:rsidR="008B6BFD" w:rsidRPr="009B7BF3" w:rsidRDefault="008B6BFD" w:rsidP="00770B32">
            <w:pPr>
              <w:spacing w:line="276" w:lineRule="auto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8B6BFD" w:rsidRPr="009B7BF3" w:rsidRDefault="008B6BFD" w:rsidP="008B6BFD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9B7BF3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9B7BF3">
              <w:rPr>
                <w:rFonts w:eastAsia="MS Mincho"/>
                <w:bCs/>
                <w:kern w:val="3"/>
                <w:sz w:val="28"/>
                <w:szCs w:val="28"/>
              </w:rPr>
              <w:t>мероприятия по предупреждению и ликвидации ЧС</w:t>
            </w:r>
            <w:r w:rsidR="00854377" w:rsidRPr="009B7BF3">
              <w:rPr>
                <w:rFonts w:eastAsia="Lucida Sans Unicode"/>
                <w:sz w:val="28"/>
                <w:szCs w:val="28"/>
              </w:rPr>
              <w:t xml:space="preserve"> от общего объема расходов бюджета поселения</w:t>
            </w:r>
          </w:p>
        </w:tc>
        <w:tc>
          <w:tcPr>
            <w:tcW w:w="993" w:type="dxa"/>
          </w:tcPr>
          <w:p w:rsidR="008B6BFD" w:rsidRPr="009B7BF3" w:rsidRDefault="008B6BFD" w:rsidP="004A06F2">
            <w:pPr>
              <w:autoSpaceDE w:val="0"/>
              <w:jc w:val="both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8B6BFD" w:rsidRPr="009B7BF3" w:rsidRDefault="008B6BFD" w:rsidP="004A06F2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B7BF3">
              <w:rPr>
                <w:sz w:val="28"/>
                <w:szCs w:val="28"/>
              </w:rPr>
              <w:t>Др</w:t>
            </w:r>
            <w:proofErr w:type="gramEnd"/>
            <w:r w:rsidRPr="009B7BF3">
              <w:rPr>
                <w:sz w:val="28"/>
                <w:szCs w:val="28"/>
              </w:rPr>
              <w:t>=</w:t>
            </w:r>
            <w:proofErr w:type="spellEnd"/>
            <w:r w:rsidRPr="009B7BF3">
              <w:rPr>
                <w:sz w:val="28"/>
                <w:szCs w:val="28"/>
              </w:rPr>
              <w:t xml:space="preserve"> </w:t>
            </w:r>
            <w:proofErr w:type="spellStart"/>
            <w:r w:rsidRPr="009B7BF3">
              <w:rPr>
                <w:sz w:val="28"/>
                <w:szCs w:val="28"/>
              </w:rPr>
              <w:t>Ормчс</w:t>
            </w:r>
            <w:proofErr w:type="spellEnd"/>
            <w:r w:rsidRPr="009B7BF3">
              <w:rPr>
                <w:sz w:val="28"/>
                <w:szCs w:val="28"/>
              </w:rPr>
              <w:t>/</w:t>
            </w:r>
            <w:proofErr w:type="spellStart"/>
            <w:r w:rsidRPr="009B7BF3">
              <w:rPr>
                <w:sz w:val="28"/>
                <w:szCs w:val="28"/>
              </w:rPr>
              <w:t>Орбюд</w:t>
            </w:r>
            <w:proofErr w:type="spellEnd"/>
            <w:r w:rsidRPr="009B7BF3">
              <w:rPr>
                <w:sz w:val="28"/>
                <w:szCs w:val="28"/>
              </w:rPr>
              <w:t xml:space="preserve"> х100%, где</w:t>
            </w:r>
          </w:p>
          <w:p w:rsidR="008B6BFD" w:rsidRPr="009B7BF3" w:rsidRDefault="008B6BFD" w:rsidP="004A06F2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9B7BF3">
              <w:rPr>
                <w:sz w:val="28"/>
                <w:szCs w:val="28"/>
              </w:rPr>
              <w:t>Ормсп-объем</w:t>
            </w:r>
            <w:proofErr w:type="spellEnd"/>
            <w:r w:rsidRPr="009B7BF3">
              <w:rPr>
                <w:sz w:val="28"/>
                <w:szCs w:val="28"/>
              </w:rPr>
              <w:t xml:space="preserve"> расходов на мероприятия ЧС;</w:t>
            </w:r>
          </w:p>
          <w:p w:rsidR="008B6BFD" w:rsidRPr="009B7BF3" w:rsidRDefault="008B6BFD" w:rsidP="004A06F2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9B7BF3">
              <w:rPr>
                <w:sz w:val="28"/>
                <w:szCs w:val="28"/>
              </w:rPr>
              <w:t>Орбю</w:t>
            </w:r>
            <w:proofErr w:type="gramStart"/>
            <w:r w:rsidRPr="009B7BF3">
              <w:rPr>
                <w:sz w:val="28"/>
                <w:szCs w:val="28"/>
              </w:rPr>
              <w:t>д</w:t>
            </w:r>
            <w:proofErr w:type="spellEnd"/>
            <w:r w:rsidRPr="009B7BF3">
              <w:rPr>
                <w:sz w:val="28"/>
                <w:szCs w:val="28"/>
              </w:rPr>
              <w:t>-</w:t>
            </w:r>
            <w:proofErr w:type="gramEnd"/>
            <w:r w:rsidRPr="009B7BF3">
              <w:rPr>
                <w:sz w:val="28"/>
                <w:szCs w:val="28"/>
              </w:rPr>
              <w:t xml:space="preserve"> объем общих расходов поселения</w:t>
            </w:r>
          </w:p>
        </w:tc>
        <w:tc>
          <w:tcPr>
            <w:tcW w:w="1950" w:type="dxa"/>
          </w:tcPr>
          <w:p w:rsidR="008B6BFD" w:rsidRPr="009B7BF3" w:rsidRDefault="008B6BFD" w:rsidP="00770B32">
            <w:pPr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9B7BF3">
              <w:rPr>
                <w:sz w:val="28"/>
                <w:szCs w:val="28"/>
              </w:rPr>
              <w:t>Лабинского</w:t>
            </w:r>
            <w:proofErr w:type="spellEnd"/>
            <w:r w:rsidRPr="009B7BF3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3054C" w:rsidRPr="009B7BF3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9B7BF3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9B7BF3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9B7BF3" w:rsidRDefault="004E5A8B" w:rsidP="005267D0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 xml:space="preserve">      </w:t>
      </w:r>
      <w:r w:rsidR="005267D0" w:rsidRPr="009B7BF3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9B7BF3" w:rsidRDefault="004E5A8B" w:rsidP="005267D0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 xml:space="preserve">      </w:t>
      </w:r>
      <w:r w:rsidR="005267D0" w:rsidRPr="009B7BF3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9B7BF3" w:rsidRDefault="004E5A8B" w:rsidP="005267D0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 xml:space="preserve">     </w:t>
      </w:r>
      <w:r w:rsidR="005267D0" w:rsidRPr="009B7BF3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9B7BF3" w:rsidRDefault="005267D0" w:rsidP="005267D0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9B7BF3" w:rsidRDefault="005267D0" w:rsidP="005267D0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9B7BF3" w:rsidRDefault="005267D0" w:rsidP="005267D0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9B7BF3" w:rsidRDefault="005267D0" w:rsidP="005267D0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9B7BF3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9B7BF3" w:rsidRDefault="000C70C9" w:rsidP="000C70C9">
      <w:pPr>
        <w:ind w:firstLine="851"/>
        <w:jc w:val="both"/>
        <w:rPr>
          <w:b/>
          <w:sz w:val="28"/>
          <w:szCs w:val="28"/>
        </w:rPr>
      </w:pPr>
      <w:r w:rsidRPr="009B7BF3">
        <w:rPr>
          <w:b/>
          <w:sz w:val="28"/>
          <w:szCs w:val="28"/>
        </w:rPr>
        <w:t>6. Критерии выполнения ведомственной целевой программы.</w:t>
      </w:r>
    </w:p>
    <w:p w:rsidR="000C70C9" w:rsidRPr="009B7BF3" w:rsidRDefault="000C70C9" w:rsidP="000C70C9">
      <w:pPr>
        <w:jc w:val="both"/>
        <w:rPr>
          <w:color w:val="000000"/>
          <w:sz w:val="28"/>
          <w:szCs w:val="28"/>
        </w:rPr>
      </w:pPr>
      <w:r w:rsidRPr="009B7BF3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p w:rsidR="0053054C" w:rsidRPr="009B7BF3" w:rsidRDefault="0053054C" w:rsidP="0053054C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0"/>
        <w:gridCol w:w="4601"/>
        <w:gridCol w:w="2084"/>
        <w:gridCol w:w="2226"/>
      </w:tblGrid>
      <w:tr w:rsidR="0053054C" w:rsidRPr="009B7BF3" w:rsidTr="0053054C">
        <w:tc>
          <w:tcPr>
            <w:tcW w:w="664" w:type="dxa"/>
          </w:tcPr>
          <w:p w:rsidR="0053054C" w:rsidRPr="009B7BF3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№</w:t>
            </w:r>
            <w:r w:rsidRPr="009B7BF3">
              <w:rPr>
                <w:sz w:val="28"/>
                <w:szCs w:val="28"/>
              </w:rPr>
              <w:br/>
            </w:r>
            <w:proofErr w:type="gramStart"/>
            <w:r w:rsidRPr="009B7BF3">
              <w:rPr>
                <w:sz w:val="28"/>
                <w:szCs w:val="28"/>
              </w:rPr>
              <w:t>п</w:t>
            </w:r>
            <w:proofErr w:type="gramEnd"/>
            <w:r w:rsidRPr="009B7BF3">
              <w:rPr>
                <w:sz w:val="28"/>
                <w:szCs w:val="28"/>
              </w:rPr>
              <w:t>/п</w:t>
            </w:r>
          </w:p>
        </w:tc>
        <w:tc>
          <w:tcPr>
            <w:tcW w:w="4711" w:type="dxa"/>
          </w:tcPr>
          <w:p w:rsidR="0053054C" w:rsidRPr="009B7BF3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115" w:type="dxa"/>
          </w:tcPr>
          <w:p w:rsidR="0053054C" w:rsidRPr="009B7BF3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B7BF3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081" w:type="dxa"/>
          </w:tcPr>
          <w:p w:rsidR="0053054C" w:rsidRPr="009B7BF3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53054C" w:rsidRPr="009B7BF3" w:rsidTr="0053054C">
        <w:tc>
          <w:tcPr>
            <w:tcW w:w="664" w:type="dxa"/>
          </w:tcPr>
          <w:p w:rsidR="0053054C" w:rsidRPr="009B7BF3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1</w:t>
            </w:r>
          </w:p>
        </w:tc>
        <w:tc>
          <w:tcPr>
            <w:tcW w:w="4711" w:type="dxa"/>
          </w:tcPr>
          <w:p w:rsidR="004161CA" w:rsidRPr="009B7BF3" w:rsidRDefault="004161CA" w:rsidP="004161CA">
            <w:pPr>
              <w:widowControl w:val="0"/>
              <w:jc w:val="both"/>
              <w:rPr>
                <w:rFonts w:eastAsia="Courier New"/>
                <w:sz w:val="28"/>
                <w:szCs w:val="28"/>
                <w:shd w:val="clear" w:color="auto" w:fill="FFFFFF"/>
              </w:rPr>
            </w:pPr>
            <w:r w:rsidRPr="009B7BF3">
              <w:rPr>
                <w:rFonts w:eastAsia="Courier New"/>
                <w:sz w:val="28"/>
                <w:szCs w:val="28"/>
                <w:shd w:val="clear" w:color="auto" w:fill="FFFFFF"/>
              </w:rPr>
              <w:t xml:space="preserve">Доля </w:t>
            </w:r>
            <w:r w:rsidRPr="009B7BF3">
              <w:rPr>
                <w:sz w:val="28"/>
                <w:szCs w:val="28"/>
              </w:rPr>
              <w:t xml:space="preserve"> листовок, памяток с тематикой по ЧС,</w:t>
            </w:r>
            <w:r w:rsidRPr="009B7BF3">
              <w:rPr>
                <w:rFonts w:eastAsia="Courier New"/>
                <w:sz w:val="28"/>
                <w:szCs w:val="28"/>
                <w:shd w:val="clear" w:color="auto" w:fill="FFFFFF"/>
              </w:rPr>
              <w:t xml:space="preserve"> распространенных среди населения.</w:t>
            </w:r>
          </w:p>
          <w:p w:rsidR="0053054C" w:rsidRPr="009B7BF3" w:rsidRDefault="00F93198" w:rsidP="00770B32">
            <w:pPr>
              <w:rPr>
                <w:sz w:val="28"/>
                <w:szCs w:val="28"/>
              </w:rPr>
            </w:pPr>
            <w:r w:rsidRPr="009B7BF3">
              <w:rPr>
                <w:rFonts w:eastAsia="Lucida Sans Unicode"/>
                <w:kern w:val="3"/>
                <w:sz w:val="28"/>
                <w:szCs w:val="28"/>
              </w:rPr>
              <w:t xml:space="preserve">.  </w:t>
            </w:r>
          </w:p>
        </w:tc>
        <w:tc>
          <w:tcPr>
            <w:tcW w:w="2115" w:type="dxa"/>
          </w:tcPr>
          <w:p w:rsidR="0053054C" w:rsidRPr="009B7BF3" w:rsidRDefault="004E5A8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53054C" w:rsidRPr="009B7BF3" w:rsidRDefault="004161CA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Не менее 50</w:t>
            </w:r>
            <w:bookmarkStart w:id="0" w:name="_GoBack"/>
            <w:bookmarkEnd w:id="0"/>
          </w:p>
        </w:tc>
      </w:tr>
      <w:tr w:rsidR="0053054C" w:rsidRPr="009B7BF3" w:rsidTr="0053054C">
        <w:tc>
          <w:tcPr>
            <w:tcW w:w="664" w:type="dxa"/>
          </w:tcPr>
          <w:p w:rsidR="0053054C" w:rsidRPr="009B7BF3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2</w:t>
            </w:r>
          </w:p>
        </w:tc>
        <w:tc>
          <w:tcPr>
            <w:tcW w:w="4711" w:type="dxa"/>
          </w:tcPr>
          <w:p w:rsidR="0053054C" w:rsidRPr="009B7BF3" w:rsidRDefault="004E5A8B" w:rsidP="00355402">
            <w:pPr>
              <w:rPr>
                <w:sz w:val="28"/>
                <w:szCs w:val="28"/>
              </w:rPr>
            </w:pPr>
            <w:r w:rsidRPr="009B7BF3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</w:t>
            </w:r>
            <w:r w:rsidR="00854377" w:rsidRPr="009B7BF3">
              <w:rPr>
                <w:rFonts w:eastAsia="Lucida Sans Unicode"/>
                <w:sz w:val="28"/>
                <w:szCs w:val="28"/>
              </w:rPr>
              <w:t xml:space="preserve">направленных на </w:t>
            </w:r>
            <w:r w:rsidR="00854377" w:rsidRPr="009B7BF3">
              <w:rPr>
                <w:rFonts w:eastAsia="MS Mincho"/>
                <w:bCs/>
                <w:kern w:val="3"/>
                <w:sz w:val="28"/>
                <w:szCs w:val="28"/>
              </w:rPr>
              <w:t>мероприятия по предупреждению и ликвидации ЧС</w:t>
            </w:r>
            <w:r w:rsidR="00854377" w:rsidRPr="009B7BF3">
              <w:rPr>
                <w:rFonts w:eastAsia="Lucida Sans Unicode"/>
                <w:sz w:val="28"/>
                <w:szCs w:val="28"/>
              </w:rPr>
              <w:t xml:space="preserve"> от общего объема расходов бюджета поселения</w:t>
            </w:r>
          </w:p>
        </w:tc>
        <w:tc>
          <w:tcPr>
            <w:tcW w:w="2115" w:type="dxa"/>
          </w:tcPr>
          <w:p w:rsidR="0053054C" w:rsidRPr="009B7BF3" w:rsidRDefault="004E5A8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4E5A8B" w:rsidRPr="009B7BF3" w:rsidRDefault="00854377" w:rsidP="00854377">
            <w:pPr>
              <w:spacing w:line="228" w:lineRule="auto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Н</w:t>
            </w:r>
            <w:r w:rsidR="004E5A8B" w:rsidRPr="009B7BF3">
              <w:rPr>
                <w:sz w:val="28"/>
                <w:szCs w:val="28"/>
              </w:rPr>
              <w:t>е менее</w:t>
            </w:r>
          </w:p>
          <w:p w:rsidR="0053054C" w:rsidRPr="009B7BF3" w:rsidRDefault="004E5A8B" w:rsidP="004E5A8B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0,05%</w:t>
            </w:r>
          </w:p>
        </w:tc>
      </w:tr>
    </w:tbl>
    <w:p w:rsidR="002F01AB" w:rsidRPr="009B7BF3" w:rsidRDefault="002F01AB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Pr="009B7BF3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9B7BF3">
        <w:rPr>
          <w:sz w:val="28"/>
          <w:szCs w:val="28"/>
        </w:rPr>
        <w:t>7. Механизм реализации ведомственной целевой программы</w:t>
      </w:r>
    </w:p>
    <w:p w:rsidR="005552E3" w:rsidRPr="009B7BF3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sz w:val="28"/>
          <w:szCs w:val="28"/>
        </w:rPr>
      </w:pPr>
      <w:r w:rsidRPr="009B7BF3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9B7B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7BF3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поселения и Совет Лучевого сельского поселения </w:t>
      </w:r>
      <w:proofErr w:type="spellStart"/>
      <w:r w:rsidRPr="009B7BF3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9B7BF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2E3" w:rsidRPr="009B7BF3" w:rsidRDefault="009B7BF3" w:rsidP="00555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52E3" w:rsidRPr="009B7BF3">
        <w:rPr>
          <w:sz w:val="28"/>
          <w:szCs w:val="28"/>
        </w:rPr>
        <w:t xml:space="preserve">   7.2. Координатор  Программы:</w:t>
      </w:r>
    </w:p>
    <w:p w:rsidR="005552E3" w:rsidRPr="009B7BF3" w:rsidRDefault="005552E3" w:rsidP="005552E3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9B7BF3" w:rsidRDefault="005552E3" w:rsidP="005552E3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9B7BF3" w:rsidRDefault="005552E3" w:rsidP="005552E3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9B7BF3" w:rsidRDefault="005552E3" w:rsidP="005552E3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9B7BF3" w:rsidRDefault="005552E3" w:rsidP="005552E3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9B7BF3">
        <w:rPr>
          <w:sz w:val="28"/>
          <w:szCs w:val="28"/>
          <w:u w:val="single"/>
        </w:rPr>
        <w:t>,</w:t>
      </w:r>
      <w:r w:rsidRPr="009B7BF3">
        <w:rPr>
          <w:sz w:val="28"/>
          <w:szCs w:val="28"/>
        </w:rPr>
        <w:t xml:space="preserve"> включенных в Программу;</w:t>
      </w:r>
    </w:p>
    <w:p w:rsidR="005552E3" w:rsidRPr="009B7BF3" w:rsidRDefault="005552E3" w:rsidP="005552E3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проводит оценку эффективности  Программы;</w:t>
      </w:r>
    </w:p>
    <w:p w:rsidR="005552E3" w:rsidRPr="009B7BF3" w:rsidRDefault="005552E3" w:rsidP="005552E3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готовит годовой отчет о ходе реализации Программы;</w:t>
      </w:r>
    </w:p>
    <w:p w:rsidR="005552E3" w:rsidRPr="009B7BF3" w:rsidRDefault="005552E3" w:rsidP="005552E3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9B7BF3">
        <w:rPr>
          <w:color w:val="FF0000"/>
          <w:sz w:val="28"/>
          <w:szCs w:val="28"/>
        </w:rPr>
        <w:tab/>
      </w:r>
    </w:p>
    <w:p w:rsidR="005552E3" w:rsidRPr="009B7BF3" w:rsidRDefault="005552E3" w:rsidP="005552E3">
      <w:pPr>
        <w:ind w:firstLine="720"/>
        <w:jc w:val="both"/>
        <w:rPr>
          <w:color w:val="4F81BD"/>
          <w:sz w:val="28"/>
          <w:szCs w:val="28"/>
        </w:rPr>
      </w:pPr>
      <w:r w:rsidRPr="009B7BF3">
        <w:rPr>
          <w:sz w:val="28"/>
          <w:szCs w:val="28"/>
        </w:rPr>
        <w:t>- осуществляет иные полномочия, установленные Программой.</w:t>
      </w:r>
    </w:p>
    <w:p w:rsidR="005552E3" w:rsidRPr="009B7BF3" w:rsidRDefault="009B7BF3" w:rsidP="009B7BF3">
      <w:pPr>
        <w:spacing w:line="228" w:lineRule="auto"/>
        <w:jc w:val="both"/>
        <w:rPr>
          <w:sz w:val="28"/>
          <w:szCs w:val="28"/>
        </w:rPr>
      </w:pPr>
      <w:bookmarkStart w:id="1" w:name="sub_413"/>
      <w:r>
        <w:rPr>
          <w:sz w:val="28"/>
          <w:szCs w:val="28"/>
        </w:rPr>
        <w:t xml:space="preserve">        </w:t>
      </w:r>
      <w:r w:rsidR="005552E3" w:rsidRPr="009B7BF3">
        <w:rPr>
          <w:sz w:val="28"/>
          <w:szCs w:val="28"/>
        </w:rPr>
        <w:t>7.3. Муниципальный заказчик:</w:t>
      </w:r>
    </w:p>
    <w:bookmarkEnd w:id="1"/>
    <w:p w:rsidR="005552E3" w:rsidRPr="009B7BF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9B7BF3">
          <w:rPr>
            <w:rStyle w:val="af0"/>
            <w:bCs/>
            <w:sz w:val="28"/>
            <w:szCs w:val="28"/>
          </w:rPr>
          <w:t>Федеральному закону</w:t>
        </w:r>
      </w:hyperlink>
      <w:r w:rsidRPr="009B7BF3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9B7BF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проводит анализ выполнения мероприятия;</w:t>
      </w:r>
    </w:p>
    <w:p w:rsidR="005552E3" w:rsidRPr="009B7BF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5552E3" w:rsidRPr="009B7BF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9B7BF3" w:rsidRDefault="009B7BF3" w:rsidP="009B7BF3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52E3" w:rsidRPr="009B7BF3">
        <w:rPr>
          <w:sz w:val="28"/>
          <w:szCs w:val="28"/>
        </w:rPr>
        <w:t xml:space="preserve"> 7.4. </w:t>
      </w:r>
      <w:bookmarkStart w:id="2" w:name="sub_415"/>
      <w:r w:rsidR="005552E3" w:rsidRPr="009B7BF3">
        <w:rPr>
          <w:sz w:val="28"/>
          <w:szCs w:val="28"/>
        </w:rPr>
        <w:t>Исполнитель мероприятий Программы:</w:t>
      </w:r>
    </w:p>
    <w:bookmarkEnd w:id="2"/>
    <w:p w:rsidR="005552E3" w:rsidRPr="009B7BF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9B7BF3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9B7BF3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9B7BF3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5552E3" w:rsidRPr="005552E3" w:rsidRDefault="008A34D9" w:rsidP="005552E3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                                                             </w:t>
      </w:r>
      <w:proofErr w:type="spellStart"/>
      <w:r>
        <w:rPr>
          <w:bCs/>
          <w:sz w:val="28"/>
          <w:szCs w:val="28"/>
        </w:rPr>
        <w:t>С.В.Перевалова</w:t>
      </w:r>
      <w:proofErr w:type="spellEnd"/>
    </w:p>
    <w:sectPr w:rsidR="005552E3" w:rsidRPr="005552E3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3E" w:rsidRDefault="00BC133E" w:rsidP="008F684D">
      <w:r>
        <w:separator/>
      </w:r>
    </w:p>
  </w:endnote>
  <w:endnote w:type="continuationSeparator" w:id="0">
    <w:p w:rsidR="00BC133E" w:rsidRDefault="00BC133E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3E" w:rsidRDefault="00BC133E" w:rsidP="008F684D">
      <w:r>
        <w:separator/>
      </w:r>
    </w:p>
  </w:footnote>
  <w:footnote w:type="continuationSeparator" w:id="0">
    <w:p w:rsidR="00BC133E" w:rsidRDefault="00BC133E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652CB"/>
    <w:rsid w:val="00072945"/>
    <w:rsid w:val="000912B6"/>
    <w:rsid w:val="000A4A7B"/>
    <w:rsid w:val="000A6E91"/>
    <w:rsid w:val="000C329A"/>
    <w:rsid w:val="000C70C9"/>
    <w:rsid w:val="000F527B"/>
    <w:rsid w:val="00104AEA"/>
    <w:rsid w:val="00120B71"/>
    <w:rsid w:val="00141ECD"/>
    <w:rsid w:val="00156238"/>
    <w:rsid w:val="00161F76"/>
    <w:rsid w:val="001800D8"/>
    <w:rsid w:val="0018422C"/>
    <w:rsid w:val="001B007B"/>
    <w:rsid w:val="001C1751"/>
    <w:rsid w:val="00214E89"/>
    <w:rsid w:val="00216C3D"/>
    <w:rsid w:val="00232A04"/>
    <w:rsid w:val="0023642B"/>
    <w:rsid w:val="00241D7B"/>
    <w:rsid w:val="00255539"/>
    <w:rsid w:val="002E0768"/>
    <w:rsid w:val="002E13E4"/>
    <w:rsid w:val="002F01AB"/>
    <w:rsid w:val="002F5C72"/>
    <w:rsid w:val="00303640"/>
    <w:rsid w:val="003110C3"/>
    <w:rsid w:val="00355402"/>
    <w:rsid w:val="00364047"/>
    <w:rsid w:val="00374575"/>
    <w:rsid w:val="00375DC8"/>
    <w:rsid w:val="00385800"/>
    <w:rsid w:val="003858D1"/>
    <w:rsid w:val="003942EE"/>
    <w:rsid w:val="003A17D3"/>
    <w:rsid w:val="003C7E5B"/>
    <w:rsid w:val="004017E9"/>
    <w:rsid w:val="00414591"/>
    <w:rsid w:val="004161CA"/>
    <w:rsid w:val="00427144"/>
    <w:rsid w:val="00442838"/>
    <w:rsid w:val="00462989"/>
    <w:rsid w:val="004E18B6"/>
    <w:rsid w:val="004E5A8B"/>
    <w:rsid w:val="005119D2"/>
    <w:rsid w:val="00512A15"/>
    <w:rsid w:val="005267D0"/>
    <w:rsid w:val="0053054C"/>
    <w:rsid w:val="005552E3"/>
    <w:rsid w:val="00562F15"/>
    <w:rsid w:val="0056404F"/>
    <w:rsid w:val="0056673C"/>
    <w:rsid w:val="005C00D4"/>
    <w:rsid w:val="005E4AA7"/>
    <w:rsid w:val="005F1418"/>
    <w:rsid w:val="006018D0"/>
    <w:rsid w:val="00641CBE"/>
    <w:rsid w:val="00681CB6"/>
    <w:rsid w:val="00682003"/>
    <w:rsid w:val="00685CD6"/>
    <w:rsid w:val="006A2C77"/>
    <w:rsid w:val="006C09DF"/>
    <w:rsid w:val="00712D0D"/>
    <w:rsid w:val="00726541"/>
    <w:rsid w:val="00727344"/>
    <w:rsid w:val="00743243"/>
    <w:rsid w:val="00750CAE"/>
    <w:rsid w:val="007527D5"/>
    <w:rsid w:val="00765335"/>
    <w:rsid w:val="00782123"/>
    <w:rsid w:val="007B3410"/>
    <w:rsid w:val="007B73EF"/>
    <w:rsid w:val="007C66C4"/>
    <w:rsid w:val="007F4630"/>
    <w:rsid w:val="007F5EE9"/>
    <w:rsid w:val="008034E8"/>
    <w:rsid w:val="00822ED0"/>
    <w:rsid w:val="0083459D"/>
    <w:rsid w:val="00854377"/>
    <w:rsid w:val="008730E3"/>
    <w:rsid w:val="00890BB2"/>
    <w:rsid w:val="008A34D9"/>
    <w:rsid w:val="008B2CC9"/>
    <w:rsid w:val="008B6BFD"/>
    <w:rsid w:val="008D632F"/>
    <w:rsid w:val="008F684D"/>
    <w:rsid w:val="00947B32"/>
    <w:rsid w:val="00965108"/>
    <w:rsid w:val="0098484D"/>
    <w:rsid w:val="00984865"/>
    <w:rsid w:val="009A65DA"/>
    <w:rsid w:val="009B7BF3"/>
    <w:rsid w:val="009C019C"/>
    <w:rsid w:val="009C036F"/>
    <w:rsid w:val="009C6A80"/>
    <w:rsid w:val="00A23A3E"/>
    <w:rsid w:val="00A40525"/>
    <w:rsid w:val="00A714F2"/>
    <w:rsid w:val="00AA2957"/>
    <w:rsid w:val="00AA3991"/>
    <w:rsid w:val="00AA68EE"/>
    <w:rsid w:val="00B0411A"/>
    <w:rsid w:val="00B07E5F"/>
    <w:rsid w:val="00B168BA"/>
    <w:rsid w:val="00B27EE2"/>
    <w:rsid w:val="00B370D2"/>
    <w:rsid w:val="00B37396"/>
    <w:rsid w:val="00B63003"/>
    <w:rsid w:val="00BA105F"/>
    <w:rsid w:val="00BA312E"/>
    <w:rsid w:val="00BB458B"/>
    <w:rsid w:val="00BC133E"/>
    <w:rsid w:val="00BD03DE"/>
    <w:rsid w:val="00C14F37"/>
    <w:rsid w:val="00C251F8"/>
    <w:rsid w:val="00C305C0"/>
    <w:rsid w:val="00C53D6E"/>
    <w:rsid w:val="00C62E58"/>
    <w:rsid w:val="00C85E78"/>
    <w:rsid w:val="00C87921"/>
    <w:rsid w:val="00CA00EB"/>
    <w:rsid w:val="00D03D40"/>
    <w:rsid w:val="00D652E5"/>
    <w:rsid w:val="00D81616"/>
    <w:rsid w:val="00D82129"/>
    <w:rsid w:val="00DC596F"/>
    <w:rsid w:val="00DD7FB0"/>
    <w:rsid w:val="00E04235"/>
    <w:rsid w:val="00E24DE3"/>
    <w:rsid w:val="00E35D50"/>
    <w:rsid w:val="00E43C68"/>
    <w:rsid w:val="00E5160C"/>
    <w:rsid w:val="00E71BF3"/>
    <w:rsid w:val="00E87005"/>
    <w:rsid w:val="00E96084"/>
    <w:rsid w:val="00EA7D22"/>
    <w:rsid w:val="00EC43F4"/>
    <w:rsid w:val="00ED3CC1"/>
    <w:rsid w:val="00EF01A9"/>
    <w:rsid w:val="00F17238"/>
    <w:rsid w:val="00F309BA"/>
    <w:rsid w:val="00F445B3"/>
    <w:rsid w:val="00F46C9D"/>
    <w:rsid w:val="00F559FD"/>
    <w:rsid w:val="00F753EE"/>
    <w:rsid w:val="00F80285"/>
    <w:rsid w:val="00F93198"/>
    <w:rsid w:val="00F936F3"/>
    <w:rsid w:val="00FA2418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styleId="af3">
    <w:name w:val="List Paragraph"/>
    <w:basedOn w:val="a"/>
    <w:uiPriority w:val="34"/>
    <w:qFormat/>
    <w:rsid w:val="009B7B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9B7BF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B7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8CEC4-40D1-4CFF-A798-B3F8529C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8</Pages>
  <Words>1654</Words>
  <Characters>13110</Characters>
  <Application>Microsoft Office Word</Application>
  <DocSecurity>0</DocSecurity>
  <Lines>109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>Об утверждении  ведомственной целевой программы </vt:lpstr>
      <vt:lpstr>" Мероприятия по предупреждению и ликвидации чрезвычайных ситуаций, стихийных бе</vt:lpstr>
      <vt:lpstr>2. Разместить настоящее постановление на официальном сайте администрации </vt:lpstr>
      <vt:lpstr>Физико-географическое расположение, климатические условия предполагают возникно</vt:lpstr>
    </vt:vector>
  </TitlesOfParts>
  <Company>Администрация Мостовского района</Company>
  <LinksUpToDate>false</LinksUpToDate>
  <CharactersWithSpaces>14735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48</cp:revision>
  <cp:lastPrinted>2020-12-21T13:55:00Z</cp:lastPrinted>
  <dcterms:created xsi:type="dcterms:W3CDTF">2014-02-06T09:27:00Z</dcterms:created>
  <dcterms:modified xsi:type="dcterms:W3CDTF">2021-10-13T08:45:00Z</dcterms:modified>
</cp:coreProperties>
</file>