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925CA3" w:rsidRPr="009B47CA" w:rsidRDefault="00925CA3" w:rsidP="00925CA3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Pr="009B47CA">
        <w:rPr>
          <w:sz w:val="28"/>
          <w:szCs w:val="28"/>
        </w:rPr>
        <w:t xml:space="preserve">от </w:t>
      </w:r>
      <w:r w:rsidR="003E2E2C">
        <w:rPr>
          <w:sz w:val="28"/>
          <w:szCs w:val="28"/>
        </w:rPr>
        <w:t>14</w:t>
      </w:r>
      <w:r w:rsidRPr="009B47CA">
        <w:rPr>
          <w:sz w:val="28"/>
          <w:szCs w:val="28"/>
        </w:rPr>
        <w:t>.10.20</w:t>
      </w:r>
      <w:r w:rsidR="003E2E2C">
        <w:rPr>
          <w:sz w:val="28"/>
          <w:szCs w:val="28"/>
        </w:rPr>
        <w:t>22</w:t>
      </w:r>
      <w:r w:rsidRPr="009B47C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B47CA">
        <w:rPr>
          <w:sz w:val="28"/>
          <w:szCs w:val="28"/>
        </w:rPr>
        <w:t xml:space="preserve">       № </w:t>
      </w:r>
      <w:r w:rsidR="003E2E2C">
        <w:rPr>
          <w:sz w:val="28"/>
          <w:szCs w:val="28"/>
        </w:rPr>
        <w:t>84</w:t>
      </w:r>
    </w:p>
    <w:p w:rsidR="00925CA3" w:rsidRPr="009B47CA" w:rsidRDefault="00925CA3" w:rsidP="00925CA3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925CA3" w:rsidRDefault="00925CA3" w:rsidP="00925CA3">
      <w:pPr>
        <w:jc w:val="center"/>
        <w:rPr>
          <w:szCs w:val="28"/>
        </w:rPr>
      </w:pPr>
    </w:p>
    <w:p w:rsidR="00BD7C6C" w:rsidRDefault="00925CA3" w:rsidP="00BD7C6C">
      <w:pPr>
        <w:jc w:val="center"/>
        <w:rPr>
          <w:rFonts w:eastAsia="Arial"/>
          <w:b/>
          <w:sz w:val="28"/>
          <w:szCs w:val="28"/>
          <w:lang w:eastAsia="hi-IN"/>
        </w:rPr>
      </w:pPr>
      <w:r w:rsidRPr="009B47CA">
        <w:rPr>
          <w:b/>
          <w:sz w:val="28"/>
          <w:szCs w:val="28"/>
        </w:rPr>
        <w:t xml:space="preserve">Об утверждении  </w:t>
      </w:r>
      <w:r w:rsidRPr="009B47CA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Pr="009B47CA">
        <w:rPr>
          <w:b/>
          <w:kern w:val="2"/>
          <w:sz w:val="28"/>
          <w:szCs w:val="28"/>
        </w:rPr>
        <w:t>«</w:t>
      </w:r>
      <w:r w:rsidRPr="009B47CA">
        <w:rPr>
          <w:rFonts w:eastAsia="Arial"/>
          <w:b/>
          <w:sz w:val="28"/>
          <w:szCs w:val="28"/>
          <w:lang w:eastAsia="hi-IN"/>
        </w:rPr>
        <w:t>Совершенствование муниципальной информационной системы</w:t>
      </w:r>
    </w:p>
    <w:p w:rsidR="00925CA3" w:rsidRDefault="00925CA3" w:rsidP="00BD7C6C">
      <w:pPr>
        <w:jc w:val="center"/>
        <w:rPr>
          <w:rFonts w:eastAsia="Arial"/>
          <w:b/>
          <w:sz w:val="28"/>
          <w:szCs w:val="28"/>
          <w:lang w:eastAsia="hi-IN"/>
        </w:rPr>
      </w:pPr>
      <w:r w:rsidRPr="009B47CA">
        <w:rPr>
          <w:rFonts w:eastAsia="Arial"/>
          <w:b/>
          <w:sz w:val="28"/>
          <w:szCs w:val="28"/>
          <w:lang w:eastAsia="hi-IN"/>
        </w:rPr>
        <w:t xml:space="preserve"> на 202</w:t>
      </w:r>
      <w:r w:rsidR="003E2E2C">
        <w:rPr>
          <w:rFonts w:eastAsia="Arial"/>
          <w:b/>
          <w:sz w:val="28"/>
          <w:szCs w:val="28"/>
          <w:lang w:eastAsia="hi-IN"/>
        </w:rPr>
        <w:t>3</w:t>
      </w:r>
      <w:r w:rsidR="00BD7C6C">
        <w:rPr>
          <w:rFonts w:eastAsia="Arial"/>
          <w:b/>
          <w:sz w:val="28"/>
          <w:szCs w:val="28"/>
          <w:lang w:eastAsia="hi-IN"/>
        </w:rPr>
        <w:t xml:space="preserve"> </w:t>
      </w:r>
      <w:r w:rsidRPr="009B47CA">
        <w:rPr>
          <w:rFonts w:eastAsia="Arial"/>
          <w:b/>
          <w:sz w:val="28"/>
          <w:szCs w:val="28"/>
          <w:lang w:eastAsia="hi-IN"/>
        </w:rPr>
        <w:t>год»</w:t>
      </w:r>
    </w:p>
    <w:p w:rsidR="00BD7C6C" w:rsidRPr="009B47CA" w:rsidRDefault="00BD7C6C" w:rsidP="00BD7C6C">
      <w:pPr>
        <w:jc w:val="center"/>
        <w:rPr>
          <w:b/>
          <w:bCs/>
          <w:sz w:val="28"/>
          <w:szCs w:val="28"/>
        </w:rPr>
      </w:pP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В соответствии со статьей 179 Бюджетного кодекса Российской Федерации,</w:t>
      </w:r>
      <w:r w:rsidRPr="009B47CA">
        <w:rPr>
          <w:color w:val="FF0000"/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от 24 мая 2018</w:t>
      </w:r>
      <w:r w:rsidR="00BD7C6C">
        <w:rPr>
          <w:sz w:val="28"/>
          <w:szCs w:val="28"/>
        </w:rPr>
        <w:t xml:space="preserve"> года №175/53 (в редакции от 24.06.2019 </w:t>
      </w:r>
      <w:r w:rsidRPr="009B47CA">
        <w:rPr>
          <w:sz w:val="28"/>
          <w:szCs w:val="28"/>
        </w:rPr>
        <w:t>года №6/4</w:t>
      </w:r>
      <w:r w:rsidR="00BD7C6C">
        <w:rPr>
          <w:sz w:val="28"/>
          <w:szCs w:val="28"/>
        </w:rPr>
        <w:t>; от 27.05.2020 года №39/10; от 09.06.2021года №75/25</w:t>
      </w:r>
      <w:r w:rsidRPr="009B47CA">
        <w:rPr>
          <w:sz w:val="28"/>
          <w:szCs w:val="28"/>
        </w:rPr>
        <w:t xml:space="preserve">),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</w:p>
    <w:p w:rsidR="00925CA3" w:rsidRPr="009B47CA" w:rsidRDefault="00925CA3" w:rsidP="00925CA3">
      <w:pPr>
        <w:tabs>
          <w:tab w:val="left" w:pos="567"/>
        </w:tabs>
        <w:rPr>
          <w:rFonts w:eastAsia="Lucida Sans Unicode"/>
          <w:kern w:val="3"/>
          <w:sz w:val="28"/>
          <w:szCs w:val="28"/>
        </w:rPr>
      </w:pPr>
      <w:r w:rsidRPr="009B47CA">
        <w:rPr>
          <w:sz w:val="28"/>
          <w:szCs w:val="28"/>
        </w:rPr>
        <w:t xml:space="preserve">         1. Утвердить ведомственную целевую программу « Со</w:t>
      </w:r>
      <w:r w:rsidRPr="009B47CA">
        <w:rPr>
          <w:rFonts w:eastAsia="Arial"/>
          <w:sz w:val="28"/>
          <w:szCs w:val="28"/>
          <w:lang w:eastAsia="hi-IN"/>
        </w:rPr>
        <w:t>вершенствование муниципально</w:t>
      </w:r>
      <w:r w:rsidR="003E2E2C">
        <w:rPr>
          <w:rFonts w:eastAsia="Arial"/>
          <w:sz w:val="28"/>
          <w:szCs w:val="28"/>
          <w:lang w:eastAsia="hi-IN"/>
        </w:rPr>
        <w:t>й информационной системы на 2023</w:t>
      </w:r>
      <w:r w:rsidRPr="009B47CA">
        <w:rPr>
          <w:rFonts w:eastAsia="Arial"/>
          <w:sz w:val="28"/>
          <w:szCs w:val="28"/>
          <w:lang w:eastAsia="hi-IN"/>
        </w:rPr>
        <w:t xml:space="preserve"> год»</w:t>
      </w:r>
      <w:r>
        <w:rPr>
          <w:rFonts w:eastAsia="Arial"/>
          <w:sz w:val="28"/>
          <w:szCs w:val="28"/>
          <w:lang w:eastAsia="hi-IN"/>
        </w:rPr>
        <w:t xml:space="preserve"> (прилагается)</w:t>
      </w:r>
      <w:r w:rsidRPr="009B47CA">
        <w:rPr>
          <w:rFonts w:eastAsia="Arial"/>
          <w:sz w:val="28"/>
          <w:szCs w:val="28"/>
          <w:lang w:eastAsia="hi-IN"/>
        </w:rPr>
        <w:t>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925CA3" w:rsidRPr="009B47CA" w:rsidRDefault="00925CA3" w:rsidP="00925CA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5CA3" w:rsidRPr="009B47CA" w:rsidRDefault="00925CA3" w:rsidP="00925CA3">
      <w:pPr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4. Постановление вступает в силу с 01 января 202</w:t>
      </w:r>
      <w:r w:rsidR="003E2E2C">
        <w:rPr>
          <w:sz w:val="28"/>
          <w:szCs w:val="28"/>
        </w:rPr>
        <w:t>3</w:t>
      </w:r>
      <w:r w:rsidRPr="009B47CA">
        <w:rPr>
          <w:sz w:val="28"/>
          <w:szCs w:val="28"/>
        </w:rPr>
        <w:t xml:space="preserve"> года.</w:t>
      </w:r>
    </w:p>
    <w:p w:rsidR="00925CA3" w:rsidRPr="009B47CA" w:rsidRDefault="00925CA3" w:rsidP="00925CA3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5CA3" w:rsidRPr="009B47CA" w:rsidRDefault="00925CA3" w:rsidP="00925CA3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CA3" w:rsidRDefault="00925CA3" w:rsidP="00925C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И.И.Яценко</w:t>
      </w:r>
      <w:proofErr w:type="spellEnd"/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925CA3" w:rsidRDefault="00925CA3" w:rsidP="00DD0A87">
      <w:pPr>
        <w:jc w:val="center"/>
        <w:rPr>
          <w:szCs w:val="28"/>
        </w:rPr>
      </w:pPr>
    </w:p>
    <w:p w:rsidR="00BD7C6C" w:rsidRDefault="00BD7C6C" w:rsidP="00DD0A87">
      <w:pPr>
        <w:jc w:val="center"/>
        <w:rPr>
          <w:szCs w:val="28"/>
        </w:rPr>
      </w:pPr>
    </w:p>
    <w:p w:rsidR="00BD7C6C" w:rsidRDefault="00BD7C6C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3E2E2C">
        <w:rPr>
          <w:rFonts w:ascii="Times New Roman" w:hAnsi="Times New Roman" w:cs="Times New Roman"/>
          <w:sz w:val="28"/>
          <w:szCs w:val="28"/>
        </w:rPr>
        <w:t>14</w:t>
      </w:r>
      <w:r w:rsidR="00925CA3">
        <w:rPr>
          <w:rFonts w:ascii="Times New Roman" w:hAnsi="Times New Roman" w:cs="Times New Roman"/>
          <w:sz w:val="28"/>
          <w:szCs w:val="28"/>
        </w:rPr>
        <w:t>.10</w:t>
      </w:r>
      <w:r w:rsidR="007B6090">
        <w:rPr>
          <w:rFonts w:ascii="Times New Roman" w:hAnsi="Times New Roman" w:cs="Times New Roman"/>
          <w:sz w:val="28"/>
          <w:szCs w:val="28"/>
        </w:rPr>
        <w:t>.</w:t>
      </w:r>
      <w:r w:rsidR="009B47CA">
        <w:rPr>
          <w:rFonts w:ascii="Times New Roman" w:hAnsi="Times New Roman" w:cs="Times New Roman"/>
          <w:sz w:val="28"/>
          <w:szCs w:val="28"/>
        </w:rPr>
        <w:t>20</w:t>
      </w:r>
      <w:r w:rsidR="001D2B64">
        <w:rPr>
          <w:rFonts w:ascii="Times New Roman" w:hAnsi="Times New Roman" w:cs="Times New Roman"/>
          <w:sz w:val="28"/>
          <w:szCs w:val="28"/>
        </w:rPr>
        <w:t>2</w:t>
      </w:r>
      <w:r w:rsidR="003E2E2C">
        <w:rPr>
          <w:rFonts w:ascii="Times New Roman" w:hAnsi="Times New Roman" w:cs="Times New Roman"/>
          <w:sz w:val="28"/>
          <w:szCs w:val="28"/>
        </w:rPr>
        <w:t>2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9136A4">
        <w:rPr>
          <w:rFonts w:ascii="Times New Roman" w:hAnsi="Times New Roman" w:cs="Times New Roman"/>
          <w:sz w:val="28"/>
          <w:szCs w:val="28"/>
        </w:rPr>
        <w:t xml:space="preserve"> </w:t>
      </w:r>
      <w:r w:rsidR="003E2E2C">
        <w:rPr>
          <w:rFonts w:ascii="Times New Roman" w:hAnsi="Times New Roman" w:cs="Times New Roman"/>
          <w:sz w:val="28"/>
          <w:szCs w:val="28"/>
        </w:rPr>
        <w:t>84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3E2E2C">
        <w:rPr>
          <w:rFonts w:eastAsia="Arial"/>
          <w:sz w:val="28"/>
          <w:szCs w:val="28"/>
          <w:lang w:eastAsia="hi-IN"/>
        </w:rPr>
        <w:t>3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3E2E2C">
        <w:rPr>
          <w:rFonts w:eastAsia="Arial"/>
          <w:sz w:val="28"/>
          <w:szCs w:val="28"/>
          <w:lang w:eastAsia="hi-IN"/>
        </w:rPr>
        <w:t>3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9B47CA">
        <w:trPr>
          <w:trHeight w:val="1178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C50265" w:rsidRPr="00DD0A87" w:rsidRDefault="009C019C" w:rsidP="00C50265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C50265" w:rsidRPr="00DD0A87">
              <w:rPr>
                <w:kern w:val="1"/>
                <w:sz w:val="28"/>
                <w:szCs w:val="28"/>
              </w:rPr>
              <w:t>«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Совершенствование муниципальной информационной системы на 202</w:t>
            </w:r>
            <w:r w:rsidR="003E2E2C">
              <w:rPr>
                <w:rFonts w:eastAsia="Arial"/>
                <w:sz w:val="28"/>
                <w:szCs w:val="28"/>
                <w:lang w:eastAsia="hi-IN"/>
              </w:rPr>
              <w:t>3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год»</w:t>
            </w:r>
            <w:r w:rsidR="009B47CA">
              <w:rPr>
                <w:rFonts w:eastAsia="Arial"/>
                <w:sz w:val="28"/>
                <w:szCs w:val="28"/>
                <w:lang w:eastAsia="hi-IN"/>
              </w:rPr>
              <w:t>,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C50265" w:rsidRPr="00DD0A87" w:rsidRDefault="005C3B9B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повышение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</w:t>
            </w:r>
            <w:r w:rsidR="00C50265"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5C3B9B" w:rsidRDefault="00F559FD" w:rsidP="00C50265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DD0A87" w:rsidRDefault="00F559FD" w:rsidP="009B47CA">
            <w:pPr>
              <w:autoSpaceDE w:val="0"/>
              <w:rPr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="005C3B9B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3E2E2C">
              <w:rPr>
                <w:sz w:val="28"/>
                <w:szCs w:val="28"/>
              </w:rPr>
              <w:t>3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650890">
              <w:rPr>
                <w:color w:val="000000"/>
                <w:sz w:val="28"/>
                <w:szCs w:val="28"/>
              </w:rPr>
              <w:t>10</w:t>
            </w:r>
            <w:r w:rsidR="007B6090">
              <w:rPr>
                <w:color w:val="000000"/>
                <w:sz w:val="28"/>
                <w:szCs w:val="28"/>
              </w:rPr>
              <w:t>0</w:t>
            </w:r>
            <w:r w:rsidRPr="00DD0A87">
              <w:rPr>
                <w:color w:val="000000"/>
                <w:sz w:val="28"/>
                <w:szCs w:val="28"/>
              </w:rPr>
              <w:t xml:space="preserve">,0 тыс. </w:t>
            </w:r>
            <w:r w:rsidR="00BB65D4">
              <w:rPr>
                <w:sz w:val="28"/>
                <w:szCs w:val="28"/>
              </w:rPr>
              <w:t>руб.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информационно-коммуникационных технологий в деятельности органов местного самоуправления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позволяет оптимизировать исполняемые муниципальные функции и организовывать процессы муниципального управления в рамках реализации административной реформы, значительно улучшать межведомственное взаимодействие. 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подпрограммы составляет использование потенциала информационных технологий для развития демократии и </w:t>
      </w:r>
      <w:proofErr w:type="gramStart"/>
      <w:r w:rsidRPr="00DD0A87">
        <w:rPr>
          <w:rFonts w:eastAsia="Arial"/>
          <w:sz w:val="28"/>
          <w:szCs w:val="28"/>
          <w:lang w:eastAsia="hi-IN" w:bidi="hi-IN"/>
        </w:rPr>
        <w:t>обеспечения</w:t>
      </w:r>
      <w:proofErr w:type="gramEnd"/>
      <w:r w:rsidRPr="00DD0A87">
        <w:rPr>
          <w:rFonts w:eastAsia="Arial"/>
          <w:sz w:val="28"/>
          <w:szCs w:val="28"/>
          <w:lang w:eastAsia="hi-IN" w:bidi="hi-IN"/>
        </w:rPr>
        <w:t xml:space="preserve"> конституционных прав человека и гражданских свобод, повышения уровня и качества жизни населения, формирования конкурентоспособной экономики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и Краснодарского края в целом.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несертифицированного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нелицензионных копий программного обеспечения снижает эффективность, надежность и безопасность муниципальных информационных систем, увеличивает риск потери данных.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Таким образом, использование в органах местного самоуправления лицензионного программного обеспечения в рамках совершенствования муниципальной информационной системы является одной из приоритетных задач социально-экономического развития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54E79" w:rsidRPr="00DD0A87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BD7C6C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DD0A87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DD0A87">
        <w:rPr>
          <w:sz w:val="28"/>
          <w:szCs w:val="28"/>
        </w:rPr>
        <w:t>Основными целями ведомственной целевой программы является:</w:t>
      </w:r>
    </w:p>
    <w:p w:rsidR="00C50265" w:rsidRPr="00DD0A87" w:rsidRDefault="005C3B9B" w:rsidP="00C54E79">
      <w:pPr>
        <w:autoSpaceDN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C50265" w:rsidRPr="00DD0A87">
        <w:rPr>
          <w:color w:val="000000"/>
          <w:sz w:val="28"/>
          <w:szCs w:val="28"/>
        </w:rPr>
        <w:t>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общества.</w:t>
      </w:r>
    </w:p>
    <w:p w:rsidR="005F1418" w:rsidRPr="00DD0A87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 xml:space="preserve"> Основными задачами программы является:</w:t>
      </w:r>
    </w:p>
    <w:p w:rsidR="00C54E79" w:rsidRPr="00DD0A87" w:rsidRDefault="009B47CA" w:rsidP="005C3B9B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 п</w:t>
      </w:r>
      <w:r w:rsidR="00C50265" w:rsidRPr="00DD0A87">
        <w:rPr>
          <w:rFonts w:eastAsia="Arial"/>
          <w:sz w:val="28"/>
          <w:szCs w:val="28"/>
          <w:lang w:eastAsia="hi-IN" w:bidi="hi-IN"/>
        </w:rPr>
        <w:t>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безопасности.</w:t>
      </w:r>
    </w:p>
    <w:p w:rsidR="005F1418" w:rsidRPr="00DD0A87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>Сроки реализации ведомственной целевой программы 2</w:t>
      </w:r>
      <w:r w:rsidR="00965108" w:rsidRPr="00DD0A87">
        <w:rPr>
          <w:sz w:val="28"/>
          <w:szCs w:val="28"/>
        </w:rPr>
        <w:t>02</w:t>
      </w:r>
      <w:r w:rsidR="003E2E2C">
        <w:rPr>
          <w:sz w:val="28"/>
          <w:szCs w:val="28"/>
        </w:rPr>
        <w:t>3</w:t>
      </w:r>
      <w:r w:rsidR="00965108" w:rsidRPr="00DD0A87">
        <w:rPr>
          <w:sz w:val="28"/>
          <w:szCs w:val="28"/>
        </w:rPr>
        <w:t xml:space="preserve"> </w:t>
      </w:r>
      <w:r w:rsidRPr="00DD0A87">
        <w:rPr>
          <w:sz w:val="28"/>
          <w:szCs w:val="28"/>
        </w:rPr>
        <w:t>год.</w:t>
      </w:r>
    </w:p>
    <w:p w:rsidR="005F1418" w:rsidRDefault="005F1418" w:rsidP="00BD7C6C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>Этапы реализации программных мероприятий не предусмотрены.</w:t>
      </w:r>
    </w:p>
    <w:p w:rsidR="00BD7C6C" w:rsidRPr="00DD0A87" w:rsidRDefault="00BD7C6C" w:rsidP="00BD7C6C">
      <w:pPr>
        <w:jc w:val="both"/>
        <w:rPr>
          <w:sz w:val="28"/>
          <w:szCs w:val="28"/>
        </w:rPr>
      </w:pPr>
    </w:p>
    <w:p w:rsidR="00BB458B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  <w:r w:rsidR="00BD7C6C">
        <w:rPr>
          <w:b/>
          <w:sz w:val="28"/>
          <w:szCs w:val="28"/>
        </w:rPr>
        <w:t>.</w:t>
      </w:r>
    </w:p>
    <w:p w:rsidR="00BD7C6C" w:rsidRPr="00DD0A87" w:rsidRDefault="00BD7C6C" w:rsidP="009B47CA">
      <w:pPr>
        <w:ind w:right="-157" w:hanging="293"/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551"/>
        <w:gridCol w:w="1418"/>
        <w:gridCol w:w="850"/>
        <w:gridCol w:w="2126"/>
        <w:gridCol w:w="2454"/>
      </w:tblGrid>
      <w:tr w:rsidR="005F1418" w:rsidRPr="00DD0A87" w:rsidTr="00174560">
        <w:trPr>
          <w:trHeight w:val="1389"/>
        </w:trPr>
        <w:tc>
          <w:tcPr>
            <w:tcW w:w="534" w:type="dxa"/>
          </w:tcPr>
          <w:p w:rsidR="005F1418" w:rsidRPr="005C3B9B" w:rsidRDefault="005F1418" w:rsidP="00770B32">
            <w:r w:rsidRPr="005C3B9B">
              <w:t>№</w:t>
            </w:r>
            <w:proofErr w:type="spellStart"/>
            <w:proofErr w:type="gramStart"/>
            <w:r w:rsidRPr="005C3B9B">
              <w:t>п</w:t>
            </w:r>
            <w:proofErr w:type="spellEnd"/>
            <w:proofErr w:type="gramEnd"/>
            <w:r w:rsidRPr="005C3B9B">
              <w:t>/</w:t>
            </w:r>
            <w:proofErr w:type="spellStart"/>
            <w:r w:rsidRPr="005C3B9B">
              <w:t>п</w:t>
            </w:r>
            <w:proofErr w:type="spellEnd"/>
          </w:p>
        </w:tc>
        <w:tc>
          <w:tcPr>
            <w:tcW w:w="2551" w:type="dxa"/>
          </w:tcPr>
          <w:p w:rsidR="005F1418" w:rsidRPr="005C3B9B" w:rsidRDefault="005F1418" w:rsidP="00770B32">
            <w:r w:rsidRPr="005C3B9B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850" w:type="dxa"/>
          </w:tcPr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C3B9B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C3B9B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C3B9B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C3B9B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5C3B9B" w:rsidRDefault="005F1418" w:rsidP="00770B32"/>
        </w:tc>
        <w:tc>
          <w:tcPr>
            <w:tcW w:w="2454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174560">
        <w:trPr>
          <w:trHeight w:val="1868"/>
        </w:trPr>
        <w:tc>
          <w:tcPr>
            <w:tcW w:w="534" w:type="dxa"/>
          </w:tcPr>
          <w:p w:rsidR="005F1418" w:rsidRPr="00DD0A87" w:rsidRDefault="002E13E4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F1418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 и ремонт компьютерной техники, оргтехники и периферийного оборудования</w:t>
            </w:r>
          </w:p>
        </w:tc>
        <w:tc>
          <w:tcPr>
            <w:tcW w:w="1418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5F1418" w:rsidRPr="00DD0A87" w:rsidRDefault="00925CA3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7760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5F1418" w:rsidRPr="00DD0A87" w:rsidRDefault="005F1418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</w:t>
            </w:r>
            <w:r w:rsidR="002E13E4" w:rsidRPr="00DD0A87">
              <w:rPr>
                <w:sz w:val="28"/>
                <w:szCs w:val="28"/>
              </w:rPr>
              <w:t xml:space="preserve">Лучевого </w:t>
            </w:r>
            <w:r w:rsidRPr="00DD0A8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174560">
        <w:trPr>
          <w:trHeight w:val="1868"/>
        </w:trPr>
        <w:tc>
          <w:tcPr>
            <w:tcW w:w="534" w:type="dxa"/>
          </w:tcPr>
          <w:p w:rsidR="00C70F4D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0F4D" w:rsidRPr="00DD0A87" w:rsidRDefault="003E2E2C" w:rsidP="003C2C8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</w:rPr>
              <w:t xml:space="preserve">антивируса </w:t>
            </w:r>
            <w:proofErr w:type="spellStart"/>
            <w:r>
              <w:rPr>
                <w:sz w:val="28"/>
                <w:szCs w:val="28"/>
                <w:lang w:val="en-US"/>
              </w:rPr>
              <w:t>Kaspersky</w:t>
            </w:r>
            <w:proofErr w:type="spellEnd"/>
            <w:r w:rsidRPr="005B23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Internet</w:t>
            </w:r>
            <w:r w:rsidRPr="005B230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Sucurity</w:t>
            </w:r>
            <w:proofErr w:type="spellEnd"/>
            <w:r w:rsidRPr="005B2303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ПК (5 ПК)</w:t>
            </w:r>
          </w:p>
        </w:tc>
        <w:tc>
          <w:tcPr>
            <w:tcW w:w="1418" w:type="dxa"/>
          </w:tcPr>
          <w:p w:rsidR="00C70F4D" w:rsidRPr="00DD0A87" w:rsidRDefault="00C70F4D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70F4D" w:rsidRPr="00DD0A87" w:rsidRDefault="00650890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70F4D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70F4D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Приобретение  антивирусной защиты</w:t>
            </w:r>
          </w:p>
        </w:tc>
        <w:tc>
          <w:tcPr>
            <w:tcW w:w="2454" w:type="dxa"/>
          </w:tcPr>
          <w:p w:rsidR="00C70F4D" w:rsidRPr="00DD0A87" w:rsidRDefault="00C70F4D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174560">
        <w:trPr>
          <w:trHeight w:val="1868"/>
        </w:trPr>
        <w:tc>
          <w:tcPr>
            <w:tcW w:w="534" w:type="dxa"/>
          </w:tcPr>
          <w:p w:rsidR="00C54E79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E2E2C" w:rsidRDefault="003E2E2C" w:rsidP="003E2E2C">
            <w:pPr>
              <w:rPr>
                <w:rFonts w:eastAsia="Arial"/>
                <w:sz w:val="28"/>
                <w:szCs w:val="28"/>
                <w:lang w:eastAsia="hi-IN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Сопровождение </w:t>
            </w:r>
            <w:r>
              <w:rPr>
                <w:rFonts w:eastAsia="Arial"/>
                <w:sz w:val="28"/>
                <w:szCs w:val="28"/>
                <w:lang w:eastAsia="hi-IN"/>
              </w:rPr>
              <w:t xml:space="preserve">программного обеспечения; </w:t>
            </w:r>
          </w:p>
          <w:p w:rsidR="003E2E2C" w:rsidRDefault="003E2E2C" w:rsidP="003E2E2C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 xml:space="preserve">Предоставление сертификата на услуги по обслуживанию программного обеспечения ПО </w:t>
            </w:r>
            <w:proofErr w:type="spellStart"/>
            <w:r>
              <w:rPr>
                <w:rFonts w:eastAsia="Arial"/>
                <w:sz w:val="28"/>
                <w:szCs w:val="28"/>
                <w:lang w:val="en-US" w:eastAsia="hi-IN"/>
              </w:rPr>
              <w:t>VipNet</w:t>
            </w:r>
            <w:proofErr w:type="spellEnd"/>
            <w:r w:rsidRPr="009B7EC6">
              <w:rPr>
                <w:rFonts w:eastAsia="Arial"/>
                <w:sz w:val="28"/>
                <w:szCs w:val="28"/>
                <w:lang w:eastAsia="hi-IN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en-US" w:eastAsia="hi-IN"/>
              </w:rPr>
              <w:t>Client</w:t>
            </w:r>
            <w:r w:rsidRPr="009B7EC6">
              <w:rPr>
                <w:rFonts w:eastAsia="Arial"/>
                <w:sz w:val="28"/>
                <w:szCs w:val="28"/>
                <w:lang w:eastAsia="hi-IN"/>
              </w:rPr>
              <w:t>(</w:t>
            </w:r>
            <w:r>
              <w:rPr>
                <w:rFonts w:eastAsia="Arial"/>
                <w:sz w:val="28"/>
                <w:szCs w:val="28"/>
                <w:lang w:eastAsia="hi-IN"/>
              </w:rPr>
              <w:t>КСЗ</w:t>
            </w:r>
            <w:proofErr w:type="gramStart"/>
            <w:r>
              <w:rPr>
                <w:rFonts w:eastAsia="Arial"/>
                <w:sz w:val="28"/>
                <w:szCs w:val="28"/>
                <w:lang w:eastAsia="hi-IN"/>
              </w:rPr>
              <w:t>)(</w:t>
            </w:r>
            <w:proofErr w:type="gramEnd"/>
            <w:r>
              <w:rPr>
                <w:rFonts w:eastAsia="Arial"/>
                <w:sz w:val="28"/>
                <w:szCs w:val="28"/>
                <w:lang w:eastAsia="hi-IN"/>
              </w:rPr>
              <w:t>ДС СМЭВ);</w:t>
            </w:r>
          </w:p>
          <w:p w:rsidR="003E2E2C" w:rsidRDefault="003E2E2C" w:rsidP="003E2E2C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Информационно-технологическое обеспечение программного продукта АРМ «Муниципал»;</w:t>
            </w:r>
          </w:p>
          <w:p w:rsidR="003E2E2C" w:rsidRDefault="003E2E2C" w:rsidP="003E2E2C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Информационное и техническое обслужива</w:t>
            </w:r>
            <w:r w:rsidR="00650890">
              <w:rPr>
                <w:rFonts w:eastAsia="Arial"/>
                <w:sz w:val="28"/>
                <w:szCs w:val="28"/>
                <w:lang w:eastAsia="hi-IN"/>
              </w:rPr>
              <w:t>ние официального сайта а</w:t>
            </w:r>
            <w:r>
              <w:rPr>
                <w:rFonts w:eastAsia="Arial"/>
                <w:sz w:val="28"/>
                <w:szCs w:val="28"/>
                <w:lang w:eastAsia="hi-IN"/>
              </w:rPr>
              <w:t xml:space="preserve">дминистрации Лучевого сельского поселения </w:t>
            </w:r>
            <w:proofErr w:type="spellStart"/>
            <w:r>
              <w:rPr>
                <w:rFonts w:eastAsia="Arial"/>
                <w:sz w:val="28"/>
                <w:szCs w:val="28"/>
                <w:lang w:eastAsia="hi-IN"/>
              </w:rPr>
              <w:t>Лабинского</w:t>
            </w:r>
            <w:proofErr w:type="spellEnd"/>
            <w:r>
              <w:rPr>
                <w:rFonts w:eastAsia="Arial"/>
                <w:sz w:val="28"/>
                <w:szCs w:val="28"/>
                <w:lang w:eastAsia="hi-IN"/>
              </w:rPr>
              <w:t xml:space="preserve"> района;</w:t>
            </w:r>
          </w:p>
          <w:p w:rsidR="003E2E2C" w:rsidRDefault="003E2E2C" w:rsidP="003E2E2C">
            <w:pPr>
              <w:rPr>
                <w:rFonts w:eastAsia="Arial"/>
                <w:sz w:val="28"/>
                <w:szCs w:val="28"/>
                <w:lang w:eastAsia="hi-IN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Обновление программного обеспечение АС «Бюджет поселения»; АС «УРМ».</w:t>
            </w:r>
          </w:p>
          <w:p w:rsidR="00C54E79" w:rsidRPr="00DD0A87" w:rsidRDefault="00C54E79" w:rsidP="003E2E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54E79" w:rsidRPr="00DD0A87" w:rsidRDefault="00C54E79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54E79" w:rsidRPr="00DD0A87" w:rsidRDefault="00650890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25CA3">
              <w:rPr>
                <w:sz w:val="28"/>
                <w:szCs w:val="28"/>
              </w:rPr>
              <w:t>2</w:t>
            </w:r>
            <w:r w:rsidR="003E46F7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54E79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АС «Бюджет поселения», АРМ Муниципал», «Консультант Юрист»</w:t>
            </w:r>
            <w:r w:rsidR="00561E51">
              <w:rPr>
                <w:rFonts w:eastAsia="Arial"/>
                <w:sz w:val="28"/>
                <w:szCs w:val="28"/>
                <w:lang w:eastAsia="hi-IN"/>
              </w:rPr>
              <w:t xml:space="preserve">, «Советник </w:t>
            </w:r>
            <w:proofErr w:type="gramStart"/>
            <w:r w:rsidR="00561E51"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 w:rsidR="00561E51">
              <w:rPr>
                <w:rFonts w:eastAsia="Arial"/>
                <w:sz w:val="28"/>
                <w:szCs w:val="28"/>
                <w:lang w:eastAsia="hi-IN"/>
              </w:rPr>
              <w:t>»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 xml:space="preserve"> Консалтинг</w:t>
            </w: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 и  другие.</w:t>
            </w:r>
          </w:p>
        </w:tc>
        <w:tc>
          <w:tcPr>
            <w:tcW w:w="2454" w:type="dxa"/>
          </w:tcPr>
          <w:p w:rsidR="00C54E79" w:rsidRPr="00DD0A87" w:rsidRDefault="003E46F7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174560">
        <w:tc>
          <w:tcPr>
            <w:tcW w:w="53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850" w:type="dxa"/>
          </w:tcPr>
          <w:p w:rsidR="005F1418" w:rsidRPr="00DD0A87" w:rsidRDefault="00650890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E5E6B">
              <w:rPr>
                <w:sz w:val="28"/>
                <w:szCs w:val="28"/>
              </w:rPr>
              <w:t>0</w:t>
            </w:r>
            <w:r w:rsidR="005F1418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bookmarkStart w:id="0" w:name="_GoBack"/>
      <w:bookmarkEnd w:id="0"/>
      <w:r w:rsidR="00650890">
        <w:rPr>
          <w:sz w:val="28"/>
          <w:szCs w:val="28"/>
          <w:shd w:val="clear" w:color="auto" w:fill="FFFFFF"/>
        </w:rPr>
        <w:t>10</w:t>
      </w:r>
      <w:r w:rsidR="00A95619">
        <w:rPr>
          <w:sz w:val="28"/>
          <w:szCs w:val="28"/>
          <w:shd w:val="clear" w:color="auto" w:fill="FFFFFF"/>
        </w:rPr>
        <w:t>0</w:t>
      </w:r>
      <w:r w:rsidRPr="00BC6529">
        <w:rPr>
          <w:sz w:val="28"/>
          <w:szCs w:val="28"/>
          <w:shd w:val="clear" w:color="auto" w:fill="FFFFFF"/>
        </w:rPr>
        <w:t>,0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5C3B9B" w:rsidRPr="00BC6529" w:rsidRDefault="002E13E4" w:rsidP="00A95619">
      <w:pPr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828"/>
        <w:gridCol w:w="1807"/>
      </w:tblGrid>
      <w:tr w:rsidR="005267D0" w:rsidRPr="00BC6529" w:rsidTr="009B47CA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арм.=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*100%, где:</w:t>
            </w:r>
          </w:p>
          <w:p w:rsidR="009B47CA" w:rsidRDefault="00F401BB" w:rsidP="00743937">
            <w:pPr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Дар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автоматизированных рабочих мест, обеспеченных лицензируемым программным о</w:t>
            </w:r>
            <w:r w:rsidR="009B47CA">
              <w:rPr>
                <w:sz w:val="28"/>
                <w:szCs w:val="28"/>
              </w:rPr>
              <w:t>беспечением,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автоматизированных рабочих мест, обеспеченных лицензир</w:t>
            </w:r>
            <w:r w:rsidR="009B47CA">
              <w:rPr>
                <w:sz w:val="28"/>
                <w:szCs w:val="28"/>
              </w:rPr>
              <w:t xml:space="preserve">уемым программным обеспечением, 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 общее - число автоматизированных рабочих мест.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п.=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Чпэв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программ обеспечивающих связь и защиту электронного взаимодействия сетей администрации поселения и региональных сетей;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Чпэ</w:t>
            </w:r>
            <w:proofErr w:type="gramStart"/>
            <w:r w:rsidRPr="00BC6529">
              <w:rPr>
                <w:sz w:val="28"/>
                <w:szCs w:val="28"/>
              </w:rPr>
              <w:t>в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программ обеспечивающих связь и защиту электронного взаимодействия сетей администрации поселения и региональных сетей 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 – общее число программ администрации;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5C3B9B" w:rsidRPr="00BC6529" w:rsidTr="009B47CA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3B9B" w:rsidRPr="00BC6529" w:rsidRDefault="005C3B9B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</w:t>
            </w:r>
            <w:proofErr w:type="gramStart"/>
            <w:r w:rsidRPr="00BC6529">
              <w:rPr>
                <w:sz w:val="28"/>
                <w:szCs w:val="28"/>
              </w:rPr>
              <w:t>ф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расходов на информационные мероприятия;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/</w:t>
            </w:r>
            <w:proofErr w:type="spellStart"/>
            <w:r w:rsidRPr="00BC65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743937">
            <w:pPr>
              <w:pStyle w:val="1"/>
              <w:snapToGrid w:val="0"/>
              <w:spacing w:line="228" w:lineRule="auto"/>
              <w:rPr>
                <w:b w:val="0"/>
                <w:bCs/>
                <w:color w:val="333333"/>
                <w:szCs w:val="28"/>
              </w:rPr>
            </w:pPr>
            <w:r w:rsidRPr="00BC6529">
              <w:rPr>
                <w:b w:val="0"/>
                <w:bCs/>
                <w:color w:val="333333"/>
                <w:szCs w:val="28"/>
              </w:rPr>
              <w:t>100</w:t>
            </w:r>
          </w:p>
        </w:tc>
      </w:tr>
      <w:tr w:rsidR="000751E8" w:rsidRPr="00BC6529" w:rsidTr="009B47CA">
        <w:trPr>
          <w:trHeight w:val="278"/>
        </w:trPr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BC6529">
            <w:pPr>
              <w:pStyle w:val="af3"/>
              <w:snapToGri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5C3B9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B47CA"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 обеспечивает разработку Программы, ее согласование с исполнителями отдельных мероприятий </w:t>
      </w:r>
      <w:r w:rsidR="003E2E2C">
        <w:rPr>
          <w:sz w:val="28"/>
          <w:szCs w:val="28"/>
        </w:rPr>
        <w:t>П</w:t>
      </w:r>
      <w:r w:rsidRPr="00BC6529">
        <w:rPr>
          <w:sz w:val="28"/>
          <w:szCs w:val="28"/>
        </w:rPr>
        <w:t>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4330E"/>
    <w:rsid w:val="000652CB"/>
    <w:rsid w:val="00072945"/>
    <w:rsid w:val="000751E8"/>
    <w:rsid w:val="000818AC"/>
    <w:rsid w:val="000912B6"/>
    <w:rsid w:val="000A4A7B"/>
    <w:rsid w:val="000C70C9"/>
    <w:rsid w:val="000F4888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41D18"/>
    <w:rsid w:val="00355402"/>
    <w:rsid w:val="00364047"/>
    <w:rsid w:val="00374575"/>
    <w:rsid w:val="00375DC8"/>
    <w:rsid w:val="00385800"/>
    <w:rsid w:val="003858D1"/>
    <w:rsid w:val="003942EE"/>
    <w:rsid w:val="003A17D3"/>
    <w:rsid w:val="003C2C8D"/>
    <w:rsid w:val="003C7E5B"/>
    <w:rsid w:val="003E2E2C"/>
    <w:rsid w:val="003E46F7"/>
    <w:rsid w:val="003E5E6B"/>
    <w:rsid w:val="00414591"/>
    <w:rsid w:val="00427144"/>
    <w:rsid w:val="00442838"/>
    <w:rsid w:val="004549A8"/>
    <w:rsid w:val="00462989"/>
    <w:rsid w:val="004E18B6"/>
    <w:rsid w:val="004E5A8B"/>
    <w:rsid w:val="005119D2"/>
    <w:rsid w:val="00512A15"/>
    <w:rsid w:val="005267D0"/>
    <w:rsid w:val="0053054C"/>
    <w:rsid w:val="00533648"/>
    <w:rsid w:val="005552E3"/>
    <w:rsid w:val="00561E51"/>
    <w:rsid w:val="00562F15"/>
    <w:rsid w:val="0056404F"/>
    <w:rsid w:val="0056673C"/>
    <w:rsid w:val="005C3B9B"/>
    <w:rsid w:val="005C7EB0"/>
    <w:rsid w:val="005E4AA7"/>
    <w:rsid w:val="005F1418"/>
    <w:rsid w:val="006018D0"/>
    <w:rsid w:val="00632B24"/>
    <w:rsid w:val="00641CBE"/>
    <w:rsid w:val="00650890"/>
    <w:rsid w:val="00681CB6"/>
    <w:rsid w:val="00682003"/>
    <w:rsid w:val="00685CD6"/>
    <w:rsid w:val="006A2C77"/>
    <w:rsid w:val="006C09DF"/>
    <w:rsid w:val="006F5739"/>
    <w:rsid w:val="00712D0D"/>
    <w:rsid w:val="00726541"/>
    <w:rsid w:val="00727344"/>
    <w:rsid w:val="00750CAE"/>
    <w:rsid w:val="00765335"/>
    <w:rsid w:val="00780333"/>
    <w:rsid w:val="00782123"/>
    <w:rsid w:val="00782475"/>
    <w:rsid w:val="007B3410"/>
    <w:rsid w:val="007B6090"/>
    <w:rsid w:val="007B73EF"/>
    <w:rsid w:val="007C66C4"/>
    <w:rsid w:val="007E282F"/>
    <w:rsid w:val="007F4630"/>
    <w:rsid w:val="008034E8"/>
    <w:rsid w:val="00822ED0"/>
    <w:rsid w:val="0083459D"/>
    <w:rsid w:val="00845B86"/>
    <w:rsid w:val="00854377"/>
    <w:rsid w:val="00872DB1"/>
    <w:rsid w:val="008730E3"/>
    <w:rsid w:val="00890BB2"/>
    <w:rsid w:val="008B2CC9"/>
    <w:rsid w:val="008B6BFD"/>
    <w:rsid w:val="008D632F"/>
    <w:rsid w:val="008F6730"/>
    <w:rsid w:val="008F684D"/>
    <w:rsid w:val="009136A4"/>
    <w:rsid w:val="00925CA3"/>
    <w:rsid w:val="00936239"/>
    <w:rsid w:val="00947B32"/>
    <w:rsid w:val="00965108"/>
    <w:rsid w:val="0098484D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3A3E"/>
    <w:rsid w:val="00A40525"/>
    <w:rsid w:val="00A714F2"/>
    <w:rsid w:val="00A95619"/>
    <w:rsid w:val="00A97885"/>
    <w:rsid w:val="00AA2957"/>
    <w:rsid w:val="00AA68EE"/>
    <w:rsid w:val="00B0411A"/>
    <w:rsid w:val="00B168BA"/>
    <w:rsid w:val="00B172ED"/>
    <w:rsid w:val="00B370D2"/>
    <w:rsid w:val="00B37396"/>
    <w:rsid w:val="00B63003"/>
    <w:rsid w:val="00BA105F"/>
    <w:rsid w:val="00BA312E"/>
    <w:rsid w:val="00BB458B"/>
    <w:rsid w:val="00BB65D4"/>
    <w:rsid w:val="00BC133E"/>
    <w:rsid w:val="00BC6529"/>
    <w:rsid w:val="00BD03DE"/>
    <w:rsid w:val="00BD18C0"/>
    <w:rsid w:val="00BD7C6C"/>
    <w:rsid w:val="00C14F37"/>
    <w:rsid w:val="00C251F8"/>
    <w:rsid w:val="00C305C0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57760"/>
    <w:rsid w:val="00D652E5"/>
    <w:rsid w:val="00D81616"/>
    <w:rsid w:val="00D82129"/>
    <w:rsid w:val="00DA4A25"/>
    <w:rsid w:val="00DB38A9"/>
    <w:rsid w:val="00DD0A87"/>
    <w:rsid w:val="00DD7FB0"/>
    <w:rsid w:val="00E04235"/>
    <w:rsid w:val="00E15AB8"/>
    <w:rsid w:val="00E174BC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6084"/>
    <w:rsid w:val="00EA7D22"/>
    <w:rsid w:val="00EC43F4"/>
    <w:rsid w:val="00ED3CC1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1EF89-E4B0-4382-AAE9-9D2B00D0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9</Pages>
  <Words>1520</Words>
  <Characters>13105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62</cp:revision>
  <cp:lastPrinted>2021-10-13T10:21:00Z</cp:lastPrinted>
  <dcterms:created xsi:type="dcterms:W3CDTF">2014-02-06T09:27:00Z</dcterms:created>
  <dcterms:modified xsi:type="dcterms:W3CDTF">2022-11-07T05:55:00Z</dcterms:modified>
</cp:coreProperties>
</file>