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09" w:rsidRPr="00F42B73" w:rsidRDefault="002F0109" w:rsidP="00F42B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114"/>
      <w:r w:rsidRPr="00F42B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624840"/>
            <wp:effectExtent l="19050" t="0" r="0" b="0"/>
            <wp:docPr id="2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109" w:rsidRPr="00F42B73" w:rsidRDefault="002F0109" w:rsidP="00F42B7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2B73">
        <w:rPr>
          <w:rFonts w:ascii="Times New Roman" w:hAnsi="Times New Roman" w:cs="Times New Roman"/>
          <w:color w:val="000000"/>
          <w:spacing w:val="6"/>
          <w:sz w:val="28"/>
          <w:szCs w:val="28"/>
        </w:rPr>
        <w:t>ПРОЕКТ</w:t>
      </w:r>
    </w:p>
    <w:p w:rsidR="002F0109" w:rsidRPr="00F42B73" w:rsidRDefault="002F0109" w:rsidP="00F42B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B73">
        <w:rPr>
          <w:rFonts w:ascii="Times New Roman" w:hAnsi="Times New Roman" w:cs="Times New Roman"/>
          <w:b/>
          <w:sz w:val="28"/>
          <w:szCs w:val="28"/>
        </w:rPr>
        <w:t>СОВЕТ ЛУЧЕВОГО СЕЛЬСКОГО  ПОСЕЛЕНИЯ</w:t>
      </w:r>
    </w:p>
    <w:p w:rsidR="002F0109" w:rsidRPr="00F42B73" w:rsidRDefault="002F0109" w:rsidP="00F42B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B73">
        <w:rPr>
          <w:rFonts w:ascii="Times New Roman" w:hAnsi="Times New Roman" w:cs="Times New Roman"/>
          <w:b/>
          <w:sz w:val="28"/>
          <w:szCs w:val="28"/>
        </w:rPr>
        <w:t>ЛАБИНСКИЙ  РАЙОН</w:t>
      </w:r>
    </w:p>
    <w:p w:rsidR="002F0109" w:rsidRPr="00F42B73" w:rsidRDefault="002F0109" w:rsidP="00F42B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B73">
        <w:rPr>
          <w:rFonts w:ascii="Times New Roman" w:hAnsi="Times New Roman" w:cs="Times New Roman"/>
          <w:b/>
          <w:sz w:val="28"/>
          <w:szCs w:val="28"/>
        </w:rPr>
        <w:t>(четвертый созыв)</w:t>
      </w:r>
    </w:p>
    <w:p w:rsidR="002F0109" w:rsidRPr="00F42B73" w:rsidRDefault="002F0109" w:rsidP="00F42B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</w:p>
    <w:p w:rsidR="002F0109" w:rsidRPr="00F42B73" w:rsidRDefault="002F0109" w:rsidP="00F42B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F42B73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РЕШЕНИЕ</w:t>
      </w:r>
    </w:p>
    <w:p w:rsidR="002F0109" w:rsidRPr="00F42B73" w:rsidRDefault="002F0109" w:rsidP="00F42B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</w:p>
    <w:p w:rsidR="002F0109" w:rsidRPr="00F42B73" w:rsidRDefault="002F0109" w:rsidP="00F42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2B7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от </w:t>
      </w:r>
      <w:r w:rsidRPr="00F42B73">
        <w:rPr>
          <w:rFonts w:ascii="Times New Roman" w:hAnsi="Times New Roman" w:cs="Times New Roman"/>
          <w:sz w:val="28"/>
          <w:szCs w:val="28"/>
        </w:rPr>
        <w:tab/>
        <w:t>________</w:t>
      </w:r>
      <w:r w:rsidRPr="00F42B73">
        <w:rPr>
          <w:rFonts w:ascii="Times New Roman" w:hAnsi="Times New Roman" w:cs="Times New Roman"/>
          <w:sz w:val="28"/>
          <w:szCs w:val="28"/>
        </w:rPr>
        <w:tab/>
      </w:r>
      <w:r w:rsidRPr="00F42B73">
        <w:rPr>
          <w:rFonts w:ascii="Times New Roman" w:hAnsi="Times New Roman" w:cs="Times New Roman"/>
          <w:sz w:val="28"/>
          <w:szCs w:val="28"/>
        </w:rPr>
        <w:tab/>
      </w:r>
      <w:r w:rsidRPr="00F42B7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№ ___</w:t>
      </w:r>
    </w:p>
    <w:p w:rsidR="002F0109" w:rsidRPr="00F42B73" w:rsidRDefault="002F0109" w:rsidP="00F42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109" w:rsidRPr="00F42B73" w:rsidRDefault="002F0109" w:rsidP="00F42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2B73">
        <w:rPr>
          <w:rFonts w:ascii="Times New Roman" w:hAnsi="Times New Roman" w:cs="Times New Roman"/>
          <w:sz w:val="28"/>
          <w:szCs w:val="28"/>
        </w:rPr>
        <w:t>поселок Луч</w:t>
      </w:r>
    </w:p>
    <w:p w:rsidR="006805D6" w:rsidRPr="00F42B73" w:rsidRDefault="006805D6" w:rsidP="00F42B73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0109" w:rsidRPr="00F42B73" w:rsidRDefault="002F0109" w:rsidP="00F42B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ar-SA"/>
        </w:rPr>
      </w:pPr>
    </w:p>
    <w:p w:rsidR="0067032F" w:rsidRPr="00F42B73" w:rsidRDefault="0067032F" w:rsidP="00F42B7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2B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A52437" w:rsidRPr="00F42B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порядке </w:t>
      </w:r>
      <w:r w:rsidRPr="00F42B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составления, утверждения  и  исполнения смет доходов и расходов отдельных населенных пунктов, не являющихся муниципальными образованиями, входящих в состав территории </w:t>
      </w:r>
    </w:p>
    <w:p w:rsidR="006805D6" w:rsidRPr="00F42B73" w:rsidRDefault="002F0109" w:rsidP="00F42B7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2B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Лучевого</w:t>
      </w:r>
      <w:r w:rsidR="0067032F" w:rsidRPr="00F42B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</w:t>
      </w:r>
      <w:r w:rsidRPr="00F42B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7032F" w:rsidRPr="00F42B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поселения </w:t>
      </w:r>
      <w:proofErr w:type="spellStart"/>
      <w:r w:rsidR="0067032F" w:rsidRPr="00F42B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Лабинского</w:t>
      </w:r>
      <w:proofErr w:type="spellEnd"/>
      <w:r w:rsidR="0067032F" w:rsidRPr="00F42B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</w:t>
      </w:r>
    </w:p>
    <w:p w:rsidR="000B0684" w:rsidRPr="00F42B73" w:rsidRDefault="000B0684" w:rsidP="00F42B7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09AA" w:rsidRPr="00F42B73" w:rsidRDefault="00A52437" w:rsidP="00F42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целях осуществления бюджетных полномочий  муниципальных образований в соответствии со </w:t>
      </w:r>
      <w:hyperlink r:id="rId9" w:history="1">
        <w:r w:rsidRPr="00F42B73">
          <w:rPr>
            <w:rStyle w:val="af0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ar-SA"/>
          </w:rPr>
          <w:t>статьей 9</w:t>
        </w:r>
      </w:hyperlink>
      <w:r w:rsidRPr="00F42B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Бюджетного кодекса Российской Федерации</w:t>
      </w:r>
      <w:r w:rsidR="002F0109" w:rsidRPr="00F42B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FE0368" w:rsidRPr="00F42B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</w:t>
      </w:r>
      <w:r w:rsidR="002F0109" w:rsidRPr="00F42B73">
        <w:rPr>
          <w:rFonts w:ascii="Times New Roman" w:eastAsia="Times New Roman" w:hAnsi="Times New Roman" w:cs="Times New Roman"/>
          <w:sz w:val="28"/>
          <w:szCs w:val="28"/>
          <w:lang w:eastAsia="ar-SA"/>
        </w:rPr>
        <w:t>Лучевого</w:t>
      </w:r>
      <w:r w:rsidR="00FE0368" w:rsidRPr="00F42B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FE0368" w:rsidRPr="00F42B73">
        <w:rPr>
          <w:rFonts w:ascii="Times New Roman" w:eastAsia="Times New Roman" w:hAnsi="Times New Roman" w:cs="Times New Roman"/>
          <w:sz w:val="28"/>
          <w:szCs w:val="28"/>
          <w:lang w:eastAsia="ar-SA"/>
        </w:rPr>
        <w:t>Лабинского</w:t>
      </w:r>
      <w:proofErr w:type="spellEnd"/>
      <w:r w:rsidR="00FE0368" w:rsidRPr="00F42B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  <w:r w:rsidR="002F0109" w:rsidRPr="00F42B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653E" w:rsidRPr="00F42B73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</w:t>
      </w:r>
      <w:r w:rsidR="000B0684" w:rsidRPr="00F42B73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bookmarkEnd w:id="0"/>
    <w:p w:rsidR="00A357F9" w:rsidRPr="00F42B73" w:rsidRDefault="00A64497" w:rsidP="00F42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B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0F2D8C" w:rsidRPr="00F42B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A52437" w:rsidRPr="00F42B73">
        <w:rPr>
          <w:rFonts w:ascii="Times New Roman" w:hAnsi="Times New Roman" w:cs="Times New Roman"/>
          <w:sz w:val="28"/>
          <w:szCs w:val="28"/>
          <w:lang w:eastAsia="ar-SA"/>
        </w:rPr>
        <w:t>Утвердить  прилагаемый  Порядок  составления, утверждения и исполнения смет доходов и расходов отдельных населенных пунктов,  не  являющихся муниципальными образованиями, входящих в состав территории</w:t>
      </w:r>
      <w:r w:rsidR="00E97127" w:rsidRPr="00F42B7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F0109" w:rsidRPr="00F42B73">
        <w:rPr>
          <w:rFonts w:ascii="Times New Roman" w:hAnsi="Times New Roman" w:cs="Times New Roman"/>
          <w:sz w:val="28"/>
          <w:szCs w:val="28"/>
          <w:lang w:eastAsia="ar-SA"/>
        </w:rPr>
        <w:t>Лучевого</w:t>
      </w:r>
      <w:r w:rsidR="00A52437" w:rsidRPr="00F42B73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A52437" w:rsidRPr="00F42B73">
        <w:rPr>
          <w:rFonts w:ascii="Times New Roman" w:hAnsi="Times New Roman" w:cs="Times New Roman"/>
          <w:sz w:val="28"/>
          <w:szCs w:val="28"/>
          <w:lang w:eastAsia="ar-SA"/>
        </w:rPr>
        <w:t>Лабинского</w:t>
      </w:r>
      <w:proofErr w:type="spellEnd"/>
      <w:r w:rsidR="00A52437" w:rsidRPr="00F42B73">
        <w:rPr>
          <w:rFonts w:ascii="Times New Roman" w:hAnsi="Times New Roman" w:cs="Times New Roman"/>
          <w:sz w:val="28"/>
          <w:szCs w:val="28"/>
          <w:lang w:eastAsia="ar-SA"/>
        </w:rPr>
        <w:t xml:space="preserve"> района</w:t>
      </w:r>
      <w:r w:rsidR="00726BAE" w:rsidRPr="00F42B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2F0109" w:rsidRPr="00F42B73" w:rsidRDefault="002F0109" w:rsidP="00F42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73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на сайте «Официальный интернет-портал Лучевого сельского поселения </w:t>
      </w:r>
      <w:proofErr w:type="spellStart"/>
      <w:r w:rsidRPr="00F42B73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F42B73">
        <w:rPr>
          <w:rFonts w:ascii="Times New Roman" w:hAnsi="Times New Roman" w:cs="Times New Roman"/>
          <w:sz w:val="28"/>
          <w:szCs w:val="28"/>
        </w:rPr>
        <w:t xml:space="preserve"> района» по адресу: </w:t>
      </w:r>
      <w:proofErr w:type="spellStart"/>
      <w:r w:rsidRPr="00F42B73">
        <w:rPr>
          <w:rFonts w:ascii="Times New Roman" w:hAnsi="Times New Roman" w:cs="Times New Roman"/>
          <w:sz w:val="28"/>
          <w:szCs w:val="28"/>
        </w:rPr>
        <w:t>омслуч-нпа</w:t>
      </w:r>
      <w:proofErr w:type="gramStart"/>
      <w:r w:rsidRPr="00F42B7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42B73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F42B7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Лучевого сельского поселения </w:t>
      </w:r>
      <w:proofErr w:type="spellStart"/>
      <w:r w:rsidRPr="00F42B73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F42B73">
        <w:rPr>
          <w:rFonts w:ascii="Times New Roman" w:hAnsi="Times New Roman" w:cs="Times New Roman"/>
          <w:sz w:val="28"/>
          <w:szCs w:val="28"/>
        </w:rPr>
        <w:t xml:space="preserve"> района  </w:t>
      </w:r>
      <w:hyperlink r:id="rId10" w:history="1">
        <w:r w:rsidRPr="00F42B7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F42B7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Pr="00F42B7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F42B7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F42B7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luchevoesp</w:t>
        </w:r>
        <w:proofErr w:type="spellEnd"/>
        <w:r w:rsidRPr="00F42B7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F42B7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42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2B7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2F0109" w:rsidRPr="00F42B73" w:rsidRDefault="002F0109" w:rsidP="00F42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73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Pr="00F42B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 дня его</w:t>
      </w:r>
      <w:r w:rsidRPr="00F42B73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F42B73">
        <w:rPr>
          <w:rFonts w:ascii="Times New Roman" w:hAnsi="Times New Roman" w:cs="Times New Roman"/>
          <w:bCs/>
          <w:sz w:val="28"/>
          <w:szCs w:val="28"/>
        </w:rPr>
        <w:t>официального опубликования</w:t>
      </w:r>
      <w:r w:rsidRPr="00F42B73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.  </w:t>
      </w:r>
    </w:p>
    <w:p w:rsidR="002F0109" w:rsidRPr="00F42B73" w:rsidRDefault="002F0109" w:rsidP="00F4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0109" w:rsidRPr="00F42B73" w:rsidRDefault="002F0109" w:rsidP="00F4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0109" w:rsidRPr="00F42B73" w:rsidRDefault="002F0109" w:rsidP="00F42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2B73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F42B73"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2F0109" w:rsidRPr="00F42B73" w:rsidRDefault="002F0109" w:rsidP="00F42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B73">
        <w:rPr>
          <w:rFonts w:ascii="Times New Roman" w:eastAsia="Times New Roman" w:hAnsi="Times New Roman" w:cs="Times New Roman"/>
          <w:sz w:val="28"/>
          <w:szCs w:val="28"/>
        </w:rPr>
        <w:t xml:space="preserve">главы Лучевого сельского поселения </w:t>
      </w:r>
    </w:p>
    <w:p w:rsidR="002F0109" w:rsidRPr="00F42B73" w:rsidRDefault="002F0109" w:rsidP="00F42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2B73">
        <w:rPr>
          <w:rFonts w:ascii="Times New Roman" w:eastAsia="Times New Roman" w:hAnsi="Times New Roman" w:cs="Times New Roman"/>
          <w:sz w:val="28"/>
          <w:szCs w:val="28"/>
        </w:rPr>
        <w:t>Лабинского</w:t>
      </w:r>
      <w:proofErr w:type="spellEnd"/>
      <w:r w:rsidRPr="00F42B73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 И.И. </w:t>
      </w:r>
      <w:proofErr w:type="spellStart"/>
      <w:r w:rsidRPr="00F42B73">
        <w:rPr>
          <w:rFonts w:ascii="Times New Roman" w:eastAsia="Times New Roman" w:hAnsi="Times New Roman" w:cs="Times New Roman"/>
          <w:sz w:val="28"/>
          <w:szCs w:val="28"/>
        </w:rPr>
        <w:t>Яценко</w:t>
      </w:r>
      <w:proofErr w:type="spellEnd"/>
    </w:p>
    <w:p w:rsidR="00BA6FD9" w:rsidRPr="00F42B73" w:rsidRDefault="00BA6FD9" w:rsidP="00F4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D59" w:rsidRPr="00F42B73" w:rsidRDefault="00587D59" w:rsidP="00F4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109" w:rsidRPr="00F42B73" w:rsidRDefault="002F0109" w:rsidP="00F4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109" w:rsidRPr="00F42B73" w:rsidRDefault="002F0109" w:rsidP="00F4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109" w:rsidRPr="00F42B73" w:rsidRDefault="002F0109" w:rsidP="00F4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109" w:rsidRPr="00F42B73" w:rsidRDefault="002F0109" w:rsidP="00F4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3928" w:rsidRDefault="00873928" w:rsidP="00F42B7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587D59" w:rsidRPr="00F42B73" w:rsidRDefault="00587D59" w:rsidP="00F42B7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F42B7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587D59" w:rsidRPr="00F42B73" w:rsidRDefault="00587D59" w:rsidP="00F42B7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F42B73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587D59" w:rsidRPr="00F42B73" w:rsidRDefault="00587D59" w:rsidP="00F42B7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F42B73">
        <w:rPr>
          <w:rFonts w:ascii="Times New Roman" w:hAnsi="Times New Roman" w:cs="Times New Roman"/>
          <w:bCs/>
          <w:sz w:val="28"/>
          <w:szCs w:val="28"/>
        </w:rPr>
        <w:t>решением Совета</w:t>
      </w:r>
    </w:p>
    <w:p w:rsidR="00587D59" w:rsidRPr="00F42B73" w:rsidRDefault="002F0109" w:rsidP="00F42B7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F42B73">
        <w:rPr>
          <w:rFonts w:ascii="Times New Roman" w:hAnsi="Times New Roman" w:cs="Times New Roman"/>
          <w:bCs/>
          <w:sz w:val="28"/>
          <w:szCs w:val="28"/>
        </w:rPr>
        <w:t>Лучевого</w:t>
      </w:r>
      <w:r w:rsidR="00587D59" w:rsidRPr="00F42B7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587D59" w:rsidRPr="00F42B73">
        <w:rPr>
          <w:rFonts w:ascii="Times New Roman" w:hAnsi="Times New Roman" w:cs="Times New Roman"/>
          <w:bCs/>
          <w:sz w:val="28"/>
          <w:szCs w:val="28"/>
        </w:rPr>
        <w:t>Лабинского</w:t>
      </w:r>
      <w:proofErr w:type="spellEnd"/>
      <w:r w:rsidR="00587D59" w:rsidRPr="00F42B73">
        <w:rPr>
          <w:rFonts w:ascii="Times New Roman" w:hAnsi="Times New Roman" w:cs="Times New Roman"/>
          <w:bCs/>
          <w:sz w:val="28"/>
          <w:szCs w:val="28"/>
        </w:rPr>
        <w:t xml:space="preserve"> района                                                                                           </w:t>
      </w:r>
      <w:proofErr w:type="gramStart"/>
      <w:r w:rsidR="00587D59" w:rsidRPr="00F42B73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587D59" w:rsidRPr="00F42B73">
        <w:rPr>
          <w:rFonts w:ascii="Times New Roman" w:hAnsi="Times New Roman" w:cs="Times New Roman"/>
          <w:bCs/>
          <w:sz w:val="28"/>
          <w:szCs w:val="28"/>
        </w:rPr>
        <w:t>___________ № ____</w:t>
      </w:r>
    </w:p>
    <w:p w:rsidR="00587D59" w:rsidRPr="00F42B73" w:rsidRDefault="00587D59" w:rsidP="00F4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D59" w:rsidRPr="00F42B73" w:rsidRDefault="00587D59" w:rsidP="00F42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D59" w:rsidRPr="00F42B73" w:rsidRDefault="00587D59" w:rsidP="00F42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B7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87D59" w:rsidRPr="00F42B73" w:rsidRDefault="00587D59" w:rsidP="00F42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B73">
        <w:rPr>
          <w:rFonts w:ascii="Times New Roman" w:hAnsi="Times New Roman" w:cs="Times New Roman"/>
          <w:b/>
          <w:sz w:val="28"/>
          <w:szCs w:val="28"/>
        </w:rPr>
        <w:t xml:space="preserve"> составления, утверждения  и  исполнения смет доходов и расходов отдельных населенных пунктов, не являющихся муниципальными образованиями, входящих в состав территории </w:t>
      </w:r>
    </w:p>
    <w:p w:rsidR="00587D59" w:rsidRPr="00F42B73" w:rsidRDefault="002F0109" w:rsidP="00F42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B73">
        <w:rPr>
          <w:rFonts w:ascii="Times New Roman" w:hAnsi="Times New Roman" w:cs="Times New Roman"/>
          <w:b/>
          <w:sz w:val="28"/>
          <w:szCs w:val="28"/>
        </w:rPr>
        <w:t>Лучевого</w:t>
      </w:r>
      <w:r w:rsidR="00587D59" w:rsidRPr="00F42B7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587D59" w:rsidRPr="00F42B73">
        <w:rPr>
          <w:rFonts w:ascii="Times New Roman" w:hAnsi="Times New Roman" w:cs="Times New Roman"/>
          <w:b/>
          <w:sz w:val="28"/>
          <w:szCs w:val="28"/>
        </w:rPr>
        <w:t>Лабинского</w:t>
      </w:r>
      <w:proofErr w:type="spellEnd"/>
      <w:r w:rsidR="00587D59" w:rsidRPr="00F42B73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E82082" w:rsidRPr="00F42B73" w:rsidRDefault="00E82082" w:rsidP="00F42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D59" w:rsidRPr="00F42B73" w:rsidRDefault="00587D59" w:rsidP="00F42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2B7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87D59" w:rsidRPr="00F42B73" w:rsidRDefault="00587D59" w:rsidP="00F4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D59" w:rsidRPr="00F42B73" w:rsidRDefault="00587D59" w:rsidP="00F42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7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42B73">
        <w:rPr>
          <w:rFonts w:ascii="Times New Roman" w:hAnsi="Times New Roman" w:cs="Times New Roman"/>
          <w:sz w:val="28"/>
          <w:szCs w:val="28"/>
        </w:rPr>
        <w:t>Настоящий  Порядок  разработан  в  соответствии с пунктом 3 статьи 9  Бюджетного кодекса Российской Федерации</w:t>
      </w:r>
      <w:r w:rsidR="00E97127" w:rsidRPr="00F42B73">
        <w:rPr>
          <w:rFonts w:ascii="Times New Roman" w:hAnsi="Times New Roman" w:cs="Times New Roman"/>
          <w:sz w:val="28"/>
          <w:szCs w:val="28"/>
        </w:rPr>
        <w:t xml:space="preserve">, Приказом Министерства финансов Российской Федерации от 20 ноября 2007 года </w:t>
      </w:r>
      <w:r w:rsidR="00E97127" w:rsidRPr="00F42B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97127" w:rsidRPr="00F42B73">
        <w:rPr>
          <w:rFonts w:ascii="Times New Roman" w:hAnsi="Times New Roman" w:cs="Times New Roman"/>
          <w:sz w:val="28"/>
          <w:szCs w:val="28"/>
        </w:rPr>
        <w:t xml:space="preserve"> 112н «Об общих требованиях к Порядку составления, утверждения и ведения бюджетных смет бюджетных учреждений»</w:t>
      </w:r>
      <w:r w:rsidRPr="00F42B73">
        <w:rPr>
          <w:rFonts w:ascii="Times New Roman" w:hAnsi="Times New Roman" w:cs="Times New Roman"/>
          <w:sz w:val="28"/>
          <w:szCs w:val="28"/>
        </w:rPr>
        <w:t xml:space="preserve"> и устанавливает требования к составлению, утверждению и ведению </w:t>
      </w:r>
      <w:r w:rsidR="00E97127" w:rsidRPr="00F42B73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F42B73">
        <w:rPr>
          <w:rFonts w:ascii="Times New Roman" w:hAnsi="Times New Roman" w:cs="Times New Roman"/>
          <w:sz w:val="28"/>
          <w:szCs w:val="28"/>
        </w:rPr>
        <w:t>смет доходов и расходов отдельных населенных пунктов, не  являющихся  муниципальными  образованиями, входящих</w:t>
      </w:r>
      <w:proofErr w:type="gramEnd"/>
      <w:r w:rsidRPr="00F42B73">
        <w:rPr>
          <w:rFonts w:ascii="Times New Roman" w:hAnsi="Times New Roman" w:cs="Times New Roman"/>
          <w:sz w:val="28"/>
          <w:szCs w:val="28"/>
        </w:rPr>
        <w:t xml:space="preserve"> в состав территории </w:t>
      </w:r>
      <w:r w:rsidR="002F0109" w:rsidRPr="00F42B73">
        <w:rPr>
          <w:rFonts w:ascii="Times New Roman" w:hAnsi="Times New Roman" w:cs="Times New Roman"/>
          <w:sz w:val="28"/>
          <w:szCs w:val="28"/>
        </w:rPr>
        <w:t>Лучевого</w:t>
      </w:r>
      <w:r w:rsidRPr="00F42B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42B73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F42B73">
        <w:rPr>
          <w:rFonts w:ascii="Times New Roman" w:hAnsi="Times New Roman" w:cs="Times New Roman"/>
          <w:sz w:val="28"/>
          <w:szCs w:val="28"/>
        </w:rPr>
        <w:t xml:space="preserve"> района  (далее - смета).</w:t>
      </w:r>
    </w:p>
    <w:p w:rsidR="00F42B73" w:rsidRPr="00F42B73" w:rsidRDefault="00F42B73" w:rsidP="00F42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B73" w:rsidRDefault="00625ACA" w:rsidP="00625ACA">
      <w:pPr>
        <w:pStyle w:val="af2"/>
        <w:widowControl w:val="0"/>
        <w:tabs>
          <w:tab w:val="left" w:pos="0"/>
        </w:tabs>
        <w:spacing w:after="0" w:line="240" w:lineRule="auto"/>
        <w:jc w:val="center"/>
        <w:rPr>
          <w:rStyle w:val="11"/>
          <w:color w:val="000000"/>
          <w:sz w:val="28"/>
          <w:szCs w:val="28"/>
        </w:rPr>
      </w:pPr>
      <w:r w:rsidRPr="00625ACA">
        <w:rPr>
          <w:rStyle w:val="11"/>
          <w:color w:val="000000"/>
          <w:sz w:val="28"/>
          <w:szCs w:val="28"/>
        </w:rPr>
        <w:t>2.</w:t>
      </w:r>
      <w:r>
        <w:rPr>
          <w:rStyle w:val="11"/>
          <w:color w:val="000000"/>
          <w:sz w:val="28"/>
          <w:szCs w:val="28"/>
        </w:rPr>
        <w:t xml:space="preserve"> </w:t>
      </w:r>
      <w:r w:rsidR="00F42B73" w:rsidRPr="00F42B73">
        <w:rPr>
          <w:rStyle w:val="11"/>
          <w:color w:val="000000"/>
          <w:sz w:val="28"/>
          <w:szCs w:val="28"/>
        </w:rPr>
        <w:t>Общие требования к составлению смет</w:t>
      </w:r>
    </w:p>
    <w:p w:rsidR="00625ACA" w:rsidRPr="00F42B73" w:rsidRDefault="00625ACA" w:rsidP="00625ACA">
      <w:pPr>
        <w:pStyle w:val="af2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B73" w:rsidRPr="00F42B73" w:rsidRDefault="00F42B73" w:rsidP="00F42B73">
      <w:pPr>
        <w:pStyle w:val="af2"/>
        <w:widowControl w:val="0"/>
        <w:numPr>
          <w:ilvl w:val="1"/>
          <w:numId w:val="2"/>
        </w:num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42B73">
        <w:rPr>
          <w:rStyle w:val="11"/>
          <w:color w:val="000000"/>
          <w:sz w:val="28"/>
          <w:szCs w:val="28"/>
        </w:rPr>
        <w:t xml:space="preserve"> Основанием для составления сметы является установление объема и распределения направлений расходования средств </w:t>
      </w:r>
      <w:proofErr w:type="gramStart"/>
      <w:r w:rsidRPr="00F42B73">
        <w:rPr>
          <w:rStyle w:val="11"/>
          <w:color w:val="000000"/>
          <w:sz w:val="28"/>
          <w:szCs w:val="28"/>
        </w:rPr>
        <w:t>бюджета</w:t>
      </w:r>
      <w:proofErr w:type="gramEnd"/>
      <w:r w:rsidRPr="00F42B73">
        <w:rPr>
          <w:rStyle w:val="11"/>
          <w:color w:val="000000"/>
          <w:sz w:val="28"/>
          <w:szCs w:val="28"/>
        </w:rPr>
        <w:t xml:space="preserve"> на основании доведенных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на период одного финансового года.</w:t>
      </w:r>
    </w:p>
    <w:p w:rsidR="00F42B73" w:rsidRPr="00F42B73" w:rsidRDefault="00F42B73" w:rsidP="00F42B73">
      <w:pPr>
        <w:pStyle w:val="af2"/>
        <w:widowControl w:val="0"/>
        <w:numPr>
          <w:ilvl w:val="1"/>
          <w:numId w:val="2"/>
        </w:num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42B73">
        <w:rPr>
          <w:rStyle w:val="11"/>
          <w:color w:val="000000"/>
          <w:sz w:val="28"/>
          <w:szCs w:val="28"/>
        </w:rPr>
        <w:t xml:space="preserve"> Показатели сметы формируются в разрезе </w:t>
      </w:r>
      <w:proofErr w:type="gramStart"/>
      <w:r w:rsidRPr="00F42B73">
        <w:rPr>
          <w:rStyle w:val="11"/>
          <w:color w:val="000000"/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F42B73">
        <w:rPr>
          <w:rStyle w:val="11"/>
          <w:color w:val="000000"/>
          <w:sz w:val="28"/>
          <w:szCs w:val="28"/>
        </w:rPr>
        <w:t xml:space="preserve"> с детализацией до кодов статей (подстатей) классификации операций сектора государственного управления.</w:t>
      </w:r>
    </w:p>
    <w:p w:rsidR="00F42B73" w:rsidRPr="00F42B73" w:rsidRDefault="00F42B73" w:rsidP="00F42B73">
      <w:pPr>
        <w:pStyle w:val="af2"/>
        <w:widowControl w:val="0"/>
        <w:numPr>
          <w:ilvl w:val="1"/>
          <w:numId w:val="2"/>
        </w:numPr>
        <w:spacing w:after="0" w:line="240" w:lineRule="auto"/>
        <w:ind w:firstLine="840"/>
        <w:jc w:val="both"/>
        <w:rPr>
          <w:rStyle w:val="11"/>
          <w:spacing w:val="0"/>
          <w:sz w:val="28"/>
          <w:szCs w:val="28"/>
        </w:rPr>
      </w:pPr>
      <w:r w:rsidRPr="00F42B73">
        <w:rPr>
          <w:rStyle w:val="11"/>
          <w:color w:val="000000"/>
          <w:sz w:val="28"/>
          <w:szCs w:val="28"/>
        </w:rPr>
        <w:t xml:space="preserve"> Смета составляется по форме, разработанной и утвержденной главным распорядителем средств бюджета, содержащей следующие обязательные реквизиты:</w:t>
      </w:r>
    </w:p>
    <w:p w:rsidR="00F42B73" w:rsidRPr="00F42B73" w:rsidRDefault="00F42B73" w:rsidP="00F42B73">
      <w:pPr>
        <w:pStyle w:val="af2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B73">
        <w:rPr>
          <w:rStyle w:val="11"/>
          <w:color w:val="000000"/>
          <w:sz w:val="28"/>
          <w:szCs w:val="28"/>
        </w:rPr>
        <w:t>гриф утверждения, содержащий подпись (и ее расшифровку) соответствующего руководителя, уполномоченного утверждать смету и дату утверждения;</w:t>
      </w:r>
    </w:p>
    <w:p w:rsidR="00F42B73" w:rsidRPr="00F42B73" w:rsidRDefault="00F42B73" w:rsidP="00F42B73">
      <w:pPr>
        <w:pStyle w:val="af2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42B73">
        <w:rPr>
          <w:rStyle w:val="11"/>
          <w:color w:val="000000"/>
          <w:sz w:val="28"/>
          <w:szCs w:val="28"/>
        </w:rPr>
        <w:t>наименование формы документа;</w:t>
      </w:r>
    </w:p>
    <w:p w:rsidR="00F42B73" w:rsidRPr="00F42B73" w:rsidRDefault="00F42B73" w:rsidP="00F42B73">
      <w:pPr>
        <w:pStyle w:val="af2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42B73">
        <w:rPr>
          <w:rStyle w:val="11"/>
          <w:color w:val="000000"/>
          <w:sz w:val="28"/>
          <w:szCs w:val="28"/>
        </w:rPr>
        <w:lastRenderedPageBreak/>
        <w:t>финансовый год, на который представлены содержащиеся в документе сведения;</w:t>
      </w:r>
    </w:p>
    <w:p w:rsidR="00F42B73" w:rsidRPr="00F42B73" w:rsidRDefault="00F42B73" w:rsidP="00F42B73">
      <w:pPr>
        <w:pStyle w:val="af2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42B73">
        <w:rPr>
          <w:rStyle w:val="11"/>
          <w:color w:val="000000"/>
          <w:sz w:val="28"/>
          <w:szCs w:val="28"/>
        </w:rPr>
        <w:t>наименование учреждения, составившего документ, и его код по Общероссийскому классификатору предприятий и организаций (ОКПО)/наименование главного распорядителя (распорядителя) средств</w:t>
      </w:r>
    </w:p>
    <w:p w:rsidR="00F42B73" w:rsidRPr="00F42B73" w:rsidRDefault="00F42B73" w:rsidP="00F42B73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B73">
        <w:rPr>
          <w:rStyle w:val="11"/>
          <w:color w:val="000000"/>
          <w:sz w:val="28"/>
          <w:szCs w:val="28"/>
        </w:rPr>
        <w:t>бюджета, составившего документ;</w:t>
      </w:r>
    </w:p>
    <w:p w:rsidR="00F42B73" w:rsidRPr="00F42B73" w:rsidRDefault="00F42B73" w:rsidP="00F42B73">
      <w:pPr>
        <w:pStyle w:val="af2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42B73">
        <w:rPr>
          <w:rStyle w:val="11"/>
          <w:color w:val="000000"/>
          <w:sz w:val="28"/>
          <w:szCs w:val="28"/>
        </w:rPr>
        <w:t>код по Сводному реестру главных распорядителей, распорядителей и получателей средств местного бюджета по главному распорядителю средств местного бюджета;</w:t>
      </w:r>
    </w:p>
    <w:p w:rsidR="00F42B73" w:rsidRPr="00F42B73" w:rsidRDefault="00F42B73" w:rsidP="00F42B73">
      <w:pPr>
        <w:pStyle w:val="af2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42B73">
        <w:rPr>
          <w:rStyle w:val="11"/>
          <w:color w:val="000000"/>
          <w:sz w:val="28"/>
          <w:szCs w:val="28"/>
        </w:rPr>
        <w:t>наименование единиц измерения показателей, включаемых в смету, и их код по Общероссийскому классификатору единиц измерения (ОКЕИ);</w:t>
      </w:r>
    </w:p>
    <w:p w:rsidR="00F42B73" w:rsidRPr="00F42B73" w:rsidRDefault="00F42B73" w:rsidP="00F42B73">
      <w:pPr>
        <w:pStyle w:val="af2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42B73">
        <w:rPr>
          <w:rStyle w:val="11"/>
          <w:color w:val="000000"/>
          <w:sz w:val="28"/>
          <w:szCs w:val="28"/>
        </w:rPr>
        <w:t>содержательная и оформляющая части.</w:t>
      </w:r>
    </w:p>
    <w:p w:rsidR="00F42B73" w:rsidRPr="00F42B73" w:rsidRDefault="00F42B73" w:rsidP="00F42B73">
      <w:pPr>
        <w:pStyle w:val="af2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42B73">
        <w:rPr>
          <w:rStyle w:val="11"/>
          <w:color w:val="000000"/>
          <w:sz w:val="28"/>
          <w:szCs w:val="28"/>
        </w:rPr>
        <w:t>Содержательная часть формы сметы должна представляться в виде таблицы, содержащей коды строк, наименования направлений расходования средств бюджета и соответствующих им кодов классификации расходов бюджетов бюджетной классификации Российской Федерации, а также суммы по каждому направлению.</w:t>
      </w:r>
    </w:p>
    <w:p w:rsidR="00F42B73" w:rsidRPr="00F42B73" w:rsidRDefault="00F42B73" w:rsidP="00F42B73">
      <w:pPr>
        <w:pStyle w:val="af2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42B73">
        <w:rPr>
          <w:rStyle w:val="11"/>
          <w:color w:val="000000"/>
          <w:sz w:val="28"/>
          <w:szCs w:val="28"/>
        </w:rPr>
        <w:t>Оформляющая часть формы сметы должна содержать подписи (с расшифровкой) должностных лиц, ответственных за содержащиеся в смете данные: руководителя учреждения, руководителя планово-финансовой службы учреждения или иного уполномоченного руководителем лица, исполнителя документа, а также дату подписания (подготовки) сметы.</w:t>
      </w:r>
    </w:p>
    <w:p w:rsidR="00F42B73" w:rsidRPr="00F42B73" w:rsidRDefault="00F42B73" w:rsidP="00F42B73">
      <w:pPr>
        <w:pStyle w:val="af2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42B73">
        <w:rPr>
          <w:rStyle w:val="11"/>
          <w:color w:val="000000"/>
          <w:sz w:val="28"/>
          <w:szCs w:val="28"/>
        </w:rPr>
        <w:t>2.4. Смета составляется на основании разработанных и установленных (согласованных) главным распорядителем средств бюджета на соответствующий финансовый год расчетных показателей, характеризующих деятельность, и доведенных объемов лимитов бюджетных обязательств.</w:t>
      </w:r>
    </w:p>
    <w:p w:rsidR="00F42B73" w:rsidRDefault="00F42B73" w:rsidP="00F42B73">
      <w:pPr>
        <w:pStyle w:val="af2"/>
        <w:spacing w:after="0" w:line="240" w:lineRule="auto"/>
        <w:ind w:firstLine="840"/>
        <w:jc w:val="both"/>
        <w:rPr>
          <w:rStyle w:val="11"/>
          <w:color w:val="000000"/>
          <w:sz w:val="28"/>
          <w:szCs w:val="28"/>
        </w:rPr>
      </w:pPr>
      <w:r w:rsidRPr="00F42B73">
        <w:rPr>
          <w:rStyle w:val="11"/>
          <w:color w:val="000000"/>
          <w:sz w:val="28"/>
          <w:szCs w:val="28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сметы.</w:t>
      </w:r>
    </w:p>
    <w:p w:rsidR="00625ACA" w:rsidRPr="00F42B73" w:rsidRDefault="00625ACA" w:rsidP="00F42B73">
      <w:pPr>
        <w:pStyle w:val="af2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F42B73" w:rsidRDefault="00625ACA" w:rsidP="00625ACA">
      <w:pPr>
        <w:pStyle w:val="af2"/>
        <w:widowControl w:val="0"/>
        <w:spacing w:after="0" w:line="240" w:lineRule="auto"/>
        <w:jc w:val="center"/>
        <w:rPr>
          <w:rStyle w:val="11"/>
          <w:color w:val="000000"/>
          <w:sz w:val="28"/>
          <w:szCs w:val="28"/>
        </w:rPr>
      </w:pPr>
      <w:r w:rsidRPr="00625ACA">
        <w:rPr>
          <w:rStyle w:val="11"/>
          <w:color w:val="000000"/>
          <w:sz w:val="28"/>
          <w:szCs w:val="28"/>
        </w:rPr>
        <w:t>3.</w:t>
      </w:r>
      <w:r>
        <w:rPr>
          <w:rStyle w:val="11"/>
          <w:color w:val="000000"/>
          <w:sz w:val="28"/>
          <w:szCs w:val="28"/>
        </w:rPr>
        <w:t xml:space="preserve"> </w:t>
      </w:r>
      <w:r w:rsidR="00F42B73" w:rsidRPr="00F42B73">
        <w:rPr>
          <w:rStyle w:val="11"/>
          <w:color w:val="000000"/>
          <w:sz w:val="28"/>
          <w:szCs w:val="28"/>
        </w:rPr>
        <w:t>Общие требования к утверждению смет</w:t>
      </w:r>
    </w:p>
    <w:p w:rsidR="00625ACA" w:rsidRPr="00F42B73" w:rsidRDefault="00625ACA" w:rsidP="00625ACA">
      <w:pPr>
        <w:pStyle w:val="af2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B73" w:rsidRDefault="00625ACA" w:rsidP="00625ACA">
      <w:pPr>
        <w:pStyle w:val="af2"/>
        <w:widowControl w:val="0"/>
        <w:spacing w:after="0" w:line="240" w:lineRule="auto"/>
        <w:ind w:firstLine="851"/>
        <w:jc w:val="both"/>
        <w:rPr>
          <w:rStyle w:val="11"/>
          <w:color w:val="000000"/>
          <w:sz w:val="28"/>
          <w:szCs w:val="28"/>
        </w:rPr>
      </w:pPr>
      <w:r w:rsidRPr="00625ACA">
        <w:rPr>
          <w:rStyle w:val="11"/>
          <w:color w:val="000000"/>
          <w:sz w:val="28"/>
          <w:szCs w:val="28"/>
        </w:rPr>
        <w:t>3.</w:t>
      </w:r>
      <w:r>
        <w:rPr>
          <w:rStyle w:val="11"/>
          <w:color w:val="000000"/>
          <w:sz w:val="28"/>
          <w:szCs w:val="28"/>
        </w:rPr>
        <w:t xml:space="preserve">1. </w:t>
      </w:r>
      <w:r w:rsidR="00F42B73" w:rsidRPr="00F42B73">
        <w:rPr>
          <w:rStyle w:val="11"/>
          <w:color w:val="000000"/>
          <w:sz w:val="28"/>
          <w:szCs w:val="28"/>
        </w:rPr>
        <w:t xml:space="preserve">Смета доходов и расходов отдельных населенных пунктов, не являющихся муниципальными образованиями, входящих в состав территории </w:t>
      </w:r>
      <w:r>
        <w:rPr>
          <w:rStyle w:val="11"/>
          <w:color w:val="000000"/>
          <w:sz w:val="28"/>
          <w:szCs w:val="28"/>
        </w:rPr>
        <w:t>Лучевого</w:t>
      </w:r>
      <w:r w:rsidR="00F42B73" w:rsidRPr="00F42B73">
        <w:rPr>
          <w:rStyle w:val="11"/>
          <w:color w:val="000000"/>
          <w:sz w:val="28"/>
          <w:szCs w:val="28"/>
        </w:rPr>
        <w:t xml:space="preserve"> сельского поселения </w:t>
      </w:r>
      <w:proofErr w:type="spellStart"/>
      <w:r w:rsidR="00F42B73" w:rsidRPr="00F42B73">
        <w:rPr>
          <w:rStyle w:val="11"/>
          <w:color w:val="000000"/>
          <w:sz w:val="28"/>
          <w:szCs w:val="28"/>
        </w:rPr>
        <w:t>Лабинского</w:t>
      </w:r>
      <w:proofErr w:type="spellEnd"/>
      <w:r w:rsidR="00F42B73" w:rsidRPr="00F42B73">
        <w:rPr>
          <w:rStyle w:val="11"/>
          <w:color w:val="000000"/>
          <w:sz w:val="28"/>
          <w:szCs w:val="28"/>
        </w:rPr>
        <w:t xml:space="preserve"> района, утверждается руководителем главного распорядителя средств бюджета.</w:t>
      </w:r>
    </w:p>
    <w:p w:rsidR="00625ACA" w:rsidRPr="00F42B73" w:rsidRDefault="00625ACA" w:rsidP="00625ACA">
      <w:pPr>
        <w:pStyle w:val="af2"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2B73" w:rsidRPr="00625ACA" w:rsidRDefault="00F42B73" w:rsidP="00625ACA">
      <w:pPr>
        <w:pStyle w:val="af2"/>
        <w:widowControl w:val="0"/>
        <w:numPr>
          <w:ilvl w:val="0"/>
          <w:numId w:val="3"/>
        </w:numPr>
        <w:spacing w:after="0" w:line="240" w:lineRule="auto"/>
        <w:jc w:val="center"/>
        <w:rPr>
          <w:rStyle w:val="11"/>
          <w:spacing w:val="0"/>
          <w:sz w:val="28"/>
          <w:szCs w:val="28"/>
        </w:rPr>
      </w:pPr>
      <w:r w:rsidRPr="00F42B73">
        <w:rPr>
          <w:rStyle w:val="11"/>
          <w:color w:val="000000"/>
          <w:sz w:val="28"/>
          <w:szCs w:val="28"/>
        </w:rPr>
        <w:t>Общие требования к исполнению сметы</w:t>
      </w:r>
    </w:p>
    <w:p w:rsidR="00625ACA" w:rsidRPr="00F42B73" w:rsidRDefault="00625ACA" w:rsidP="00625ACA">
      <w:pPr>
        <w:pStyle w:val="af2"/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42B73" w:rsidRPr="00F42B73" w:rsidRDefault="00625ACA" w:rsidP="00625ACA">
      <w:pPr>
        <w:pStyle w:val="af2"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4.1.</w:t>
      </w:r>
      <w:r w:rsidR="00F42B73" w:rsidRPr="00F42B73">
        <w:rPr>
          <w:rStyle w:val="11"/>
          <w:color w:val="000000"/>
          <w:sz w:val="28"/>
          <w:szCs w:val="28"/>
        </w:rPr>
        <w:t xml:space="preserve"> Ведением сметы является внесение изменений в смету в пределах доведенных учреждению в установленном порядке объемов соответствующих лимитов бюджетных обязательств.</w:t>
      </w:r>
    </w:p>
    <w:p w:rsidR="00F42B73" w:rsidRPr="00F42B73" w:rsidRDefault="00F42B73" w:rsidP="00F42B73">
      <w:pPr>
        <w:pStyle w:val="af2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42B73">
        <w:rPr>
          <w:rStyle w:val="11"/>
          <w:color w:val="000000"/>
          <w:sz w:val="28"/>
          <w:szCs w:val="28"/>
        </w:rPr>
        <w:t>Внесение изменений в смету осуществляется путем утверждения изменений показателей - сумм увеличения и (или) уменьшения объемов</w:t>
      </w:r>
    </w:p>
    <w:p w:rsidR="00F42B73" w:rsidRPr="00F42B73" w:rsidRDefault="00F42B73" w:rsidP="00F42B73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B73">
        <w:rPr>
          <w:rStyle w:val="11"/>
          <w:color w:val="000000"/>
          <w:sz w:val="28"/>
          <w:szCs w:val="28"/>
        </w:rPr>
        <w:t>сметных назначений:</w:t>
      </w:r>
    </w:p>
    <w:p w:rsidR="00F42B73" w:rsidRPr="00F42B73" w:rsidRDefault="00F42B73" w:rsidP="00F42B73">
      <w:pPr>
        <w:pStyle w:val="af2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42B73">
        <w:rPr>
          <w:rStyle w:val="11"/>
          <w:color w:val="000000"/>
          <w:sz w:val="28"/>
          <w:szCs w:val="28"/>
        </w:rPr>
        <w:lastRenderedPageBreak/>
        <w:t>изменяющих объемы сметных назначений в случае изменения доведенного в установленном порядке объема лимитов бюджетных обязательств;</w:t>
      </w:r>
    </w:p>
    <w:p w:rsidR="00F42B73" w:rsidRPr="00F42B73" w:rsidRDefault="00F42B73" w:rsidP="00F42B73">
      <w:pPr>
        <w:pStyle w:val="af2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42B73">
        <w:rPr>
          <w:rStyle w:val="11"/>
          <w:color w:val="000000"/>
          <w:sz w:val="28"/>
          <w:szCs w:val="28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 w:rsidRPr="00F42B73">
        <w:rPr>
          <w:rStyle w:val="11"/>
          <w:color w:val="000000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F42B73">
        <w:rPr>
          <w:rStyle w:val="11"/>
          <w:color w:val="000000"/>
          <w:sz w:val="28"/>
          <w:szCs w:val="28"/>
        </w:rPr>
        <w:t xml:space="preserve"> и лимитов бюджетных обязательств;</w:t>
      </w:r>
    </w:p>
    <w:p w:rsidR="00F42B73" w:rsidRPr="00F42B73" w:rsidRDefault="00F42B73" w:rsidP="00F42B73">
      <w:pPr>
        <w:pStyle w:val="af2"/>
        <w:tabs>
          <w:tab w:val="center" w:pos="3715"/>
          <w:tab w:val="center" w:pos="5515"/>
          <w:tab w:val="right" w:pos="7843"/>
          <w:tab w:val="right" w:pos="8549"/>
          <w:tab w:val="right" w:pos="9624"/>
        </w:tabs>
        <w:spacing w:after="0" w:line="240" w:lineRule="auto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F42B73">
        <w:rPr>
          <w:rStyle w:val="11"/>
          <w:color w:val="000000"/>
          <w:sz w:val="28"/>
          <w:szCs w:val="28"/>
        </w:rPr>
        <w:t>изменяющих</w:t>
      </w:r>
      <w:r w:rsidRPr="00F42B73">
        <w:rPr>
          <w:rStyle w:val="11"/>
          <w:color w:val="000000"/>
          <w:sz w:val="28"/>
          <w:szCs w:val="28"/>
        </w:rPr>
        <w:tab/>
        <w:t>распределение</w:t>
      </w:r>
      <w:r w:rsidRPr="00F42B73">
        <w:rPr>
          <w:rStyle w:val="11"/>
          <w:color w:val="000000"/>
          <w:sz w:val="28"/>
          <w:szCs w:val="28"/>
        </w:rPr>
        <w:tab/>
        <w:t>сметных</w:t>
      </w:r>
      <w:r w:rsidRPr="00F42B73">
        <w:rPr>
          <w:rStyle w:val="11"/>
          <w:color w:val="000000"/>
          <w:sz w:val="28"/>
          <w:szCs w:val="28"/>
        </w:rPr>
        <w:tab/>
        <w:t>назначений</w:t>
      </w:r>
      <w:r w:rsidRPr="00F42B73">
        <w:rPr>
          <w:rStyle w:val="11"/>
          <w:color w:val="000000"/>
          <w:sz w:val="28"/>
          <w:szCs w:val="28"/>
        </w:rPr>
        <w:tab/>
        <w:t>по</w:t>
      </w:r>
      <w:r w:rsidRPr="00F42B73">
        <w:rPr>
          <w:rStyle w:val="11"/>
          <w:color w:val="000000"/>
          <w:sz w:val="28"/>
          <w:szCs w:val="28"/>
        </w:rPr>
        <w:tab/>
        <w:t>кодам</w:t>
      </w:r>
    </w:p>
    <w:p w:rsidR="00F42B73" w:rsidRPr="00F42B73" w:rsidRDefault="00F42B73" w:rsidP="00F42B73">
      <w:pPr>
        <w:pStyle w:val="af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B73">
        <w:rPr>
          <w:rStyle w:val="11"/>
          <w:color w:val="000000"/>
          <w:sz w:val="28"/>
          <w:szCs w:val="28"/>
        </w:rPr>
        <w:t xml:space="preserve">классификации операций сектора государственного управления, не требующих изменения </w:t>
      </w:r>
      <w:proofErr w:type="gramStart"/>
      <w:r w:rsidRPr="00F42B73">
        <w:rPr>
          <w:rStyle w:val="11"/>
          <w:color w:val="000000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F42B73">
        <w:rPr>
          <w:rStyle w:val="11"/>
          <w:color w:val="000000"/>
          <w:sz w:val="28"/>
          <w:szCs w:val="28"/>
        </w:rPr>
        <w:t xml:space="preserve"> и утвержденного объема лимитов бюджетных обязательств;</w:t>
      </w:r>
    </w:p>
    <w:p w:rsidR="00F42B73" w:rsidRPr="00F42B73" w:rsidRDefault="00F42B73" w:rsidP="00F42B73">
      <w:pPr>
        <w:pStyle w:val="af2"/>
        <w:tabs>
          <w:tab w:val="center" w:pos="3715"/>
          <w:tab w:val="center" w:pos="5515"/>
          <w:tab w:val="right" w:pos="7843"/>
          <w:tab w:val="right" w:pos="8549"/>
          <w:tab w:val="right" w:pos="9624"/>
        </w:tabs>
        <w:spacing w:after="0" w:line="240" w:lineRule="auto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F42B73">
        <w:rPr>
          <w:rStyle w:val="11"/>
          <w:color w:val="000000"/>
          <w:sz w:val="28"/>
          <w:szCs w:val="28"/>
        </w:rPr>
        <w:t>изменяющих</w:t>
      </w:r>
      <w:r w:rsidRPr="00F42B73">
        <w:rPr>
          <w:rStyle w:val="11"/>
          <w:color w:val="000000"/>
          <w:sz w:val="28"/>
          <w:szCs w:val="28"/>
        </w:rPr>
        <w:tab/>
        <w:t>распределение</w:t>
      </w:r>
      <w:r w:rsidRPr="00F42B73">
        <w:rPr>
          <w:rStyle w:val="11"/>
          <w:color w:val="000000"/>
          <w:sz w:val="28"/>
          <w:szCs w:val="28"/>
        </w:rPr>
        <w:tab/>
        <w:t>сметных</w:t>
      </w:r>
      <w:r w:rsidRPr="00F42B73">
        <w:rPr>
          <w:rStyle w:val="11"/>
          <w:color w:val="000000"/>
          <w:sz w:val="28"/>
          <w:szCs w:val="28"/>
        </w:rPr>
        <w:tab/>
        <w:t>назначений</w:t>
      </w:r>
      <w:r w:rsidRPr="00F42B73">
        <w:rPr>
          <w:rStyle w:val="11"/>
          <w:color w:val="000000"/>
          <w:sz w:val="28"/>
          <w:szCs w:val="28"/>
        </w:rPr>
        <w:tab/>
        <w:t>по</w:t>
      </w:r>
      <w:r w:rsidRPr="00F42B73">
        <w:rPr>
          <w:rStyle w:val="11"/>
          <w:color w:val="000000"/>
          <w:sz w:val="28"/>
          <w:szCs w:val="28"/>
        </w:rPr>
        <w:tab/>
        <w:t>кодам</w:t>
      </w:r>
    </w:p>
    <w:p w:rsidR="00F42B73" w:rsidRPr="00F42B73" w:rsidRDefault="00F42B73" w:rsidP="00F42B73">
      <w:pPr>
        <w:pStyle w:val="af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B73">
        <w:rPr>
          <w:rStyle w:val="11"/>
          <w:color w:val="000000"/>
          <w:sz w:val="28"/>
          <w:szCs w:val="28"/>
        </w:rPr>
        <w:t>классификации операций сектора государственного управления, требующих изменения утвержденного объема лимитов бюджетных обязательств;</w:t>
      </w:r>
    </w:p>
    <w:p w:rsidR="00F42B73" w:rsidRPr="00F42B73" w:rsidRDefault="00F42B73" w:rsidP="00F42B73">
      <w:pPr>
        <w:pStyle w:val="af2"/>
        <w:spacing w:after="0" w:line="240" w:lineRule="auto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F42B73">
        <w:rPr>
          <w:rStyle w:val="11"/>
          <w:color w:val="000000"/>
          <w:sz w:val="28"/>
          <w:szCs w:val="28"/>
        </w:rPr>
        <w:t xml:space="preserve">изменяющих распределение сметных назначений по дополнительным кодам аналитических показателей, не требующих изменения </w:t>
      </w:r>
      <w:proofErr w:type="gramStart"/>
      <w:r w:rsidRPr="00F42B73">
        <w:rPr>
          <w:rStyle w:val="11"/>
          <w:color w:val="000000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F42B73">
        <w:rPr>
          <w:rStyle w:val="11"/>
          <w:color w:val="000000"/>
          <w:sz w:val="28"/>
          <w:szCs w:val="28"/>
        </w:rPr>
        <w:t xml:space="preserve"> и утвержденного объема лимитов бюджетных обязательств.</w:t>
      </w:r>
    </w:p>
    <w:p w:rsidR="00F42B73" w:rsidRPr="00F42B73" w:rsidRDefault="00625ACA" w:rsidP="00625ACA">
      <w:pPr>
        <w:pStyle w:val="af2"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4.2.</w:t>
      </w:r>
      <w:r w:rsidR="00F42B73" w:rsidRPr="00F42B73">
        <w:rPr>
          <w:rStyle w:val="11"/>
          <w:color w:val="000000"/>
          <w:sz w:val="28"/>
          <w:szCs w:val="28"/>
        </w:rPr>
        <w:t xml:space="preserve"> Внесение изменений в смету, требующее изменения </w:t>
      </w:r>
      <w:proofErr w:type="gramStart"/>
      <w:r w:rsidR="00F42B73" w:rsidRPr="00F42B73">
        <w:rPr>
          <w:rStyle w:val="11"/>
          <w:color w:val="000000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="00F42B73" w:rsidRPr="00F42B73">
        <w:rPr>
          <w:rStyle w:val="11"/>
          <w:color w:val="000000"/>
          <w:sz w:val="28"/>
          <w:szCs w:val="28"/>
        </w:rPr>
        <w:t xml:space="preserve">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:rsidR="00F42B73" w:rsidRPr="00625ACA" w:rsidRDefault="00F42B73" w:rsidP="00625ACA">
      <w:pPr>
        <w:pStyle w:val="af2"/>
        <w:widowControl w:val="0"/>
        <w:numPr>
          <w:ilvl w:val="1"/>
          <w:numId w:val="4"/>
        </w:numPr>
        <w:spacing w:after="0" w:line="240" w:lineRule="auto"/>
        <w:ind w:left="0" w:firstLine="851"/>
        <w:jc w:val="both"/>
        <w:rPr>
          <w:rStyle w:val="11"/>
          <w:spacing w:val="0"/>
          <w:sz w:val="28"/>
          <w:szCs w:val="28"/>
        </w:rPr>
      </w:pPr>
      <w:r w:rsidRPr="00F42B73">
        <w:rPr>
          <w:rStyle w:val="11"/>
          <w:color w:val="000000"/>
          <w:sz w:val="28"/>
          <w:szCs w:val="28"/>
        </w:rPr>
        <w:t>Утверждение изменений в смету осуществляется руководителем.</w:t>
      </w:r>
    </w:p>
    <w:p w:rsidR="00625ACA" w:rsidRDefault="00625ACA" w:rsidP="00625ACA">
      <w:pPr>
        <w:pStyle w:val="af2"/>
        <w:widowControl w:val="0"/>
        <w:spacing w:after="0" w:line="240" w:lineRule="auto"/>
        <w:jc w:val="both"/>
        <w:rPr>
          <w:rStyle w:val="11"/>
          <w:color w:val="000000"/>
          <w:sz w:val="28"/>
          <w:szCs w:val="28"/>
        </w:rPr>
      </w:pPr>
    </w:p>
    <w:p w:rsidR="00625ACA" w:rsidRDefault="00625ACA" w:rsidP="00625ACA">
      <w:pPr>
        <w:pStyle w:val="af2"/>
        <w:widowControl w:val="0"/>
        <w:spacing w:after="0" w:line="240" w:lineRule="auto"/>
        <w:jc w:val="both"/>
        <w:rPr>
          <w:rStyle w:val="11"/>
          <w:color w:val="000000"/>
          <w:sz w:val="28"/>
          <w:szCs w:val="28"/>
        </w:rPr>
      </w:pPr>
    </w:p>
    <w:p w:rsidR="00625ACA" w:rsidRDefault="00625ACA" w:rsidP="00625ACA">
      <w:pPr>
        <w:pStyle w:val="af2"/>
        <w:widowControl w:val="0"/>
        <w:spacing w:after="0" w:line="240" w:lineRule="auto"/>
        <w:jc w:val="both"/>
        <w:rPr>
          <w:rStyle w:val="11"/>
          <w:color w:val="000000"/>
          <w:sz w:val="28"/>
          <w:szCs w:val="28"/>
        </w:rPr>
      </w:pPr>
      <w:proofErr w:type="gramStart"/>
      <w:r>
        <w:rPr>
          <w:rStyle w:val="11"/>
          <w:color w:val="000000"/>
          <w:sz w:val="28"/>
          <w:szCs w:val="28"/>
        </w:rPr>
        <w:t>Исполняющий</w:t>
      </w:r>
      <w:proofErr w:type="gramEnd"/>
      <w:r>
        <w:rPr>
          <w:rStyle w:val="11"/>
          <w:color w:val="000000"/>
          <w:sz w:val="28"/>
          <w:szCs w:val="28"/>
        </w:rPr>
        <w:t xml:space="preserve"> обязанности </w:t>
      </w:r>
    </w:p>
    <w:p w:rsidR="00625ACA" w:rsidRDefault="00625ACA" w:rsidP="00625ACA">
      <w:pPr>
        <w:pStyle w:val="af2"/>
        <w:widowControl w:val="0"/>
        <w:spacing w:after="0" w:line="240" w:lineRule="auto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главы Лучевого сельского поселения</w:t>
      </w:r>
    </w:p>
    <w:p w:rsidR="00F42B73" w:rsidRPr="00F42B73" w:rsidRDefault="00625ACA" w:rsidP="007E0F8D">
      <w:pPr>
        <w:pStyle w:val="af2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11"/>
          <w:color w:val="000000"/>
          <w:sz w:val="28"/>
          <w:szCs w:val="28"/>
        </w:rPr>
        <w:t>Лабинского</w:t>
      </w:r>
      <w:proofErr w:type="spellEnd"/>
      <w:r>
        <w:rPr>
          <w:rStyle w:val="11"/>
          <w:color w:val="000000"/>
          <w:sz w:val="28"/>
          <w:szCs w:val="28"/>
        </w:rPr>
        <w:t xml:space="preserve"> района</w:t>
      </w:r>
      <w:r>
        <w:rPr>
          <w:rStyle w:val="11"/>
          <w:color w:val="000000"/>
          <w:sz w:val="28"/>
          <w:szCs w:val="28"/>
        </w:rPr>
        <w:tab/>
      </w:r>
      <w:r>
        <w:rPr>
          <w:rStyle w:val="11"/>
          <w:color w:val="000000"/>
          <w:sz w:val="28"/>
          <w:szCs w:val="28"/>
        </w:rPr>
        <w:tab/>
      </w:r>
      <w:r>
        <w:rPr>
          <w:rStyle w:val="11"/>
          <w:color w:val="000000"/>
          <w:sz w:val="28"/>
          <w:szCs w:val="28"/>
        </w:rPr>
        <w:tab/>
      </w:r>
      <w:r>
        <w:rPr>
          <w:rStyle w:val="11"/>
          <w:color w:val="000000"/>
          <w:sz w:val="28"/>
          <w:szCs w:val="28"/>
        </w:rPr>
        <w:tab/>
      </w:r>
      <w:r>
        <w:rPr>
          <w:rStyle w:val="11"/>
          <w:color w:val="000000"/>
          <w:sz w:val="28"/>
          <w:szCs w:val="28"/>
        </w:rPr>
        <w:tab/>
      </w:r>
      <w:r>
        <w:rPr>
          <w:rStyle w:val="11"/>
          <w:color w:val="000000"/>
          <w:sz w:val="28"/>
          <w:szCs w:val="28"/>
        </w:rPr>
        <w:tab/>
      </w:r>
      <w:r>
        <w:rPr>
          <w:rStyle w:val="11"/>
          <w:color w:val="000000"/>
          <w:sz w:val="28"/>
          <w:szCs w:val="28"/>
        </w:rPr>
        <w:tab/>
        <w:t xml:space="preserve">      И.И. </w:t>
      </w:r>
      <w:proofErr w:type="spellStart"/>
      <w:r>
        <w:rPr>
          <w:rStyle w:val="11"/>
          <w:color w:val="000000"/>
          <w:sz w:val="28"/>
          <w:szCs w:val="28"/>
        </w:rPr>
        <w:t>Яценко</w:t>
      </w:r>
      <w:proofErr w:type="spellEnd"/>
    </w:p>
    <w:sectPr w:rsidR="00F42B73" w:rsidRPr="00F42B73" w:rsidSect="00873928">
      <w:pgSz w:w="11906" w:h="16838"/>
      <w:pgMar w:top="1135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127" w:rsidRDefault="00E97127" w:rsidP="00973312">
      <w:pPr>
        <w:spacing w:after="0" w:line="240" w:lineRule="auto"/>
      </w:pPr>
      <w:r>
        <w:separator/>
      </w:r>
    </w:p>
  </w:endnote>
  <w:endnote w:type="continuationSeparator" w:id="1">
    <w:p w:rsidR="00E97127" w:rsidRDefault="00E97127" w:rsidP="0097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127" w:rsidRDefault="00E97127" w:rsidP="00973312">
      <w:pPr>
        <w:spacing w:after="0" w:line="240" w:lineRule="auto"/>
      </w:pPr>
      <w:r>
        <w:separator/>
      </w:r>
    </w:p>
  </w:footnote>
  <w:footnote w:type="continuationSeparator" w:id="1">
    <w:p w:rsidR="00E97127" w:rsidRDefault="00E97127" w:rsidP="0097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1E33258"/>
    <w:multiLevelType w:val="multilevel"/>
    <w:tmpl w:val="5436ED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300B48EE"/>
    <w:multiLevelType w:val="hybridMultilevel"/>
    <w:tmpl w:val="7B9A5F8E"/>
    <w:lvl w:ilvl="0" w:tplc="95684CA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7601F"/>
    <w:multiLevelType w:val="hybridMultilevel"/>
    <w:tmpl w:val="D07490C0"/>
    <w:lvl w:ilvl="0" w:tplc="B2785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BA0"/>
    <w:rsid w:val="00014849"/>
    <w:rsid w:val="00027F8E"/>
    <w:rsid w:val="00041F05"/>
    <w:rsid w:val="00065F82"/>
    <w:rsid w:val="0008072B"/>
    <w:rsid w:val="00095C33"/>
    <w:rsid w:val="0009745A"/>
    <w:rsid w:val="000B0684"/>
    <w:rsid w:val="000E1E36"/>
    <w:rsid w:val="000E7E48"/>
    <w:rsid w:val="000F2D8C"/>
    <w:rsid w:val="001174A5"/>
    <w:rsid w:val="00146AB5"/>
    <w:rsid w:val="0015019A"/>
    <w:rsid w:val="0015074B"/>
    <w:rsid w:val="00152E32"/>
    <w:rsid w:val="001532BD"/>
    <w:rsid w:val="0016600D"/>
    <w:rsid w:val="00172433"/>
    <w:rsid w:val="001749CF"/>
    <w:rsid w:val="00176BB9"/>
    <w:rsid w:val="0018488B"/>
    <w:rsid w:val="00187AAA"/>
    <w:rsid w:val="0019566C"/>
    <w:rsid w:val="001B0887"/>
    <w:rsid w:val="001B4CE0"/>
    <w:rsid w:val="001C26F2"/>
    <w:rsid w:val="001D0F61"/>
    <w:rsid w:val="001F17AF"/>
    <w:rsid w:val="001F545D"/>
    <w:rsid w:val="0020069A"/>
    <w:rsid w:val="00215105"/>
    <w:rsid w:val="00227FB9"/>
    <w:rsid w:val="0026105B"/>
    <w:rsid w:val="00266901"/>
    <w:rsid w:val="00283F8D"/>
    <w:rsid w:val="00293E07"/>
    <w:rsid w:val="00295CE4"/>
    <w:rsid w:val="00295F9C"/>
    <w:rsid w:val="002E0920"/>
    <w:rsid w:val="002F0109"/>
    <w:rsid w:val="003435DA"/>
    <w:rsid w:val="0037749F"/>
    <w:rsid w:val="00392F8F"/>
    <w:rsid w:val="00395810"/>
    <w:rsid w:val="0039693D"/>
    <w:rsid w:val="003B1558"/>
    <w:rsid w:val="003B6555"/>
    <w:rsid w:val="003F2C9B"/>
    <w:rsid w:val="003F6E7A"/>
    <w:rsid w:val="004231F7"/>
    <w:rsid w:val="00424AD4"/>
    <w:rsid w:val="00454D22"/>
    <w:rsid w:val="004A1E97"/>
    <w:rsid w:val="004A5ADD"/>
    <w:rsid w:val="004D07D4"/>
    <w:rsid w:val="004D16D9"/>
    <w:rsid w:val="004D46B4"/>
    <w:rsid w:val="004E5EDB"/>
    <w:rsid w:val="004E7297"/>
    <w:rsid w:val="004F30CC"/>
    <w:rsid w:val="005114EF"/>
    <w:rsid w:val="005127C2"/>
    <w:rsid w:val="005227F6"/>
    <w:rsid w:val="00537B86"/>
    <w:rsid w:val="00544F83"/>
    <w:rsid w:val="00547A1C"/>
    <w:rsid w:val="00555505"/>
    <w:rsid w:val="0058362B"/>
    <w:rsid w:val="0058797F"/>
    <w:rsid w:val="00587D59"/>
    <w:rsid w:val="00591438"/>
    <w:rsid w:val="005A1FEE"/>
    <w:rsid w:val="005A47AB"/>
    <w:rsid w:val="005B0982"/>
    <w:rsid w:val="005B1026"/>
    <w:rsid w:val="00607971"/>
    <w:rsid w:val="006209C2"/>
    <w:rsid w:val="00625ACA"/>
    <w:rsid w:val="0067032F"/>
    <w:rsid w:val="006805D6"/>
    <w:rsid w:val="00683831"/>
    <w:rsid w:val="00694311"/>
    <w:rsid w:val="006B546E"/>
    <w:rsid w:val="006C72C9"/>
    <w:rsid w:val="006D5572"/>
    <w:rsid w:val="006F581A"/>
    <w:rsid w:val="007109E1"/>
    <w:rsid w:val="00710AE4"/>
    <w:rsid w:val="00711F7C"/>
    <w:rsid w:val="00724B6B"/>
    <w:rsid w:val="00726BAE"/>
    <w:rsid w:val="00744668"/>
    <w:rsid w:val="0075073E"/>
    <w:rsid w:val="00765532"/>
    <w:rsid w:val="0077544B"/>
    <w:rsid w:val="007A4D85"/>
    <w:rsid w:val="007B3BB7"/>
    <w:rsid w:val="007C47B0"/>
    <w:rsid w:val="007D0EAB"/>
    <w:rsid w:val="007E0F8D"/>
    <w:rsid w:val="007E4ECC"/>
    <w:rsid w:val="008041D9"/>
    <w:rsid w:val="00823054"/>
    <w:rsid w:val="008410B3"/>
    <w:rsid w:val="00851583"/>
    <w:rsid w:val="00861BEF"/>
    <w:rsid w:val="008628B4"/>
    <w:rsid w:val="00873928"/>
    <w:rsid w:val="008C7B5C"/>
    <w:rsid w:val="008E556B"/>
    <w:rsid w:val="00901F89"/>
    <w:rsid w:val="0091025C"/>
    <w:rsid w:val="00911EF2"/>
    <w:rsid w:val="0092623B"/>
    <w:rsid w:val="009367C8"/>
    <w:rsid w:val="00936B3F"/>
    <w:rsid w:val="009404BB"/>
    <w:rsid w:val="009532E9"/>
    <w:rsid w:val="00973312"/>
    <w:rsid w:val="00973BEB"/>
    <w:rsid w:val="00997717"/>
    <w:rsid w:val="009B60DE"/>
    <w:rsid w:val="009B6441"/>
    <w:rsid w:val="009F307F"/>
    <w:rsid w:val="009F555B"/>
    <w:rsid w:val="00A30BAD"/>
    <w:rsid w:val="00A357F9"/>
    <w:rsid w:val="00A37DC6"/>
    <w:rsid w:val="00A4773A"/>
    <w:rsid w:val="00A52437"/>
    <w:rsid w:val="00A52F55"/>
    <w:rsid w:val="00A64497"/>
    <w:rsid w:val="00A71AD3"/>
    <w:rsid w:val="00A8107A"/>
    <w:rsid w:val="00A81B90"/>
    <w:rsid w:val="00A86037"/>
    <w:rsid w:val="00AA02D4"/>
    <w:rsid w:val="00AB701A"/>
    <w:rsid w:val="00AE09AA"/>
    <w:rsid w:val="00AE555E"/>
    <w:rsid w:val="00B2653E"/>
    <w:rsid w:val="00B53146"/>
    <w:rsid w:val="00BA2574"/>
    <w:rsid w:val="00BA3CD5"/>
    <w:rsid w:val="00BA6FD9"/>
    <w:rsid w:val="00BB1C30"/>
    <w:rsid w:val="00BC3117"/>
    <w:rsid w:val="00BC46C2"/>
    <w:rsid w:val="00BC4B34"/>
    <w:rsid w:val="00BD27DD"/>
    <w:rsid w:val="00BF265D"/>
    <w:rsid w:val="00BF6BA0"/>
    <w:rsid w:val="00C0767D"/>
    <w:rsid w:val="00C31E36"/>
    <w:rsid w:val="00C463D4"/>
    <w:rsid w:val="00C60358"/>
    <w:rsid w:val="00CB3F5B"/>
    <w:rsid w:val="00CB7CB5"/>
    <w:rsid w:val="00CC1AB3"/>
    <w:rsid w:val="00CD7AD2"/>
    <w:rsid w:val="00CF659D"/>
    <w:rsid w:val="00D13C85"/>
    <w:rsid w:val="00D3164B"/>
    <w:rsid w:val="00D33C7E"/>
    <w:rsid w:val="00D34674"/>
    <w:rsid w:val="00D5335C"/>
    <w:rsid w:val="00D56C5A"/>
    <w:rsid w:val="00D573C9"/>
    <w:rsid w:val="00D75D14"/>
    <w:rsid w:val="00D900DB"/>
    <w:rsid w:val="00D922FC"/>
    <w:rsid w:val="00D973A5"/>
    <w:rsid w:val="00DB0BA4"/>
    <w:rsid w:val="00DC1F03"/>
    <w:rsid w:val="00DD6996"/>
    <w:rsid w:val="00E00637"/>
    <w:rsid w:val="00E2640C"/>
    <w:rsid w:val="00E345D3"/>
    <w:rsid w:val="00E360DB"/>
    <w:rsid w:val="00E4691E"/>
    <w:rsid w:val="00E82082"/>
    <w:rsid w:val="00E97127"/>
    <w:rsid w:val="00EA1759"/>
    <w:rsid w:val="00EB7F95"/>
    <w:rsid w:val="00ED5C1C"/>
    <w:rsid w:val="00ED648B"/>
    <w:rsid w:val="00EE3039"/>
    <w:rsid w:val="00EE4D9E"/>
    <w:rsid w:val="00F05C92"/>
    <w:rsid w:val="00F15C2E"/>
    <w:rsid w:val="00F167F1"/>
    <w:rsid w:val="00F17A62"/>
    <w:rsid w:val="00F24B68"/>
    <w:rsid w:val="00F3296A"/>
    <w:rsid w:val="00F33271"/>
    <w:rsid w:val="00F37F49"/>
    <w:rsid w:val="00F42B73"/>
    <w:rsid w:val="00F67D93"/>
    <w:rsid w:val="00F722C8"/>
    <w:rsid w:val="00F9068E"/>
    <w:rsid w:val="00FB1292"/>
    <w:rsid w:val="00FB268F"/>
    <w:rsid w:val="00FC5786"/>
    <w:rsid w:val="00FC5D4A"/>
    <w:rsid w:val="00FE0368"/>
    <w:rsid w:val="00FE2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CC"/>
  </w:style>
  <w:style w:type="paragraph" w:styleId="1">
    <w:name w:val="heading 1"/>
    <w:basedOn w:val="a"/>
    <w:next w:val="a"/>
    <w:link w:val="10"/>
    <w:uiPriority w:val="99"/>
    <w:qFormat/>
    <w:rsid w:val="00AE09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CC"/>
    <w:pPr>
      <w:ind w:left="720"/>
      <w:contextualSpacing/>
    </w:pPr>
  </w:style>
  <w:style w:type="character" w:customStyle="1" w:styleId="a4">
    <w:name w:val="Цветовое выделение"/>
    <w:uiPriority w:val="99"/>
    <w:rsid w:val="007E4ECC"/>
    <w:rPr>
      <w:b/>
      <w:bCs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7E4EC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6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9AA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1532BD"/>
    <w:rPr>
      <w:color w:val="000000"/>
      <w:shd w:val="clear" w:color="auto" w:fill="C1D7FF"/>
    </w:rPr>
  </w:style>
  <w:style w:type="paragraph" w:styleId="a9">
    <w:name w:val="header"/>
    <w:basedOn w:val="a"/>
    <w:link w:val="aa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3312"/>
  </w:style>
  <w:style w:type="paragraph" w:styleId="ab">
    <w:name w:val="footer"/>
    <w:basedOn w:val="a"/>
    <w:link w:val="ac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3312"/>
  </w:style>
  <w:style w:type="character" w:customStyle="1" w:styleId="ad">
    <w:name w:val="Гипертекстовая ссылка"/>
    <w:basedOn w:val="a4"/>
    <w:uiPriority w:val="99"/>
    <w:rsid w:val="00266901"/>
    <w:rPr>
      <w:b/>
      <w:bCs/>
      <w:color w:val="106BBE"/>
    </w:rPr>
  </w:style>
  <w:style w:type="paragraph" w:styleId="ae">
    <w:name w:val="Normal (Web)"/>
    <w:basedOn w:val="a"/>
    <w:link w:val="af"/>
    <w:unhideWhenUsed/>
    <w:rsid w:val="00B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B53146"/>
    <w:rPr>
      <w:color w:val="0000FF"/>
      <w:u w:val="single"/>
    </w:rPr>
  </w:style>
  <w:style w:type="character" w:customStyle="1" w:styleId="af">
    <w:name w:val="Обычный (веб) Знак"/>
    <w:link w:val="ae"/>
    <w:locked/>
    <w:rsid w:val="009F5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B12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B12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4E7297"/>
  </w:style>
  <w:style w:type="table" w:styleId="af1">
    <w:name w:val="Table Grid"/>
    <w:basedOn w:val="a1"/>
    <w:uiPriority w:val="59"/>
    <w:rsid w:val="00D75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F0109"/>
  </w:style>
  <w:style w:type="paragraph" w:styleId="af2">
    <w:name w:val="Body Text"/>
    <w:basedOn w:val="a"/>
    <w:link w:val="af3"/>
    <w:uiPriority w:val="99"/>
    <w:unhideWhenUsed/>
    <w:rsid w:val="00F42B7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F42B73"/>
  </w:style>
  <w:style w:type="character" w:customStyle="1" w:styleId="11">
    <w:name w:val="Основной текст Знак1"/>
    <w:basedOn w:val="a0"/>
    <w:uiPriority w:val="99"/>
    <w:rsid w:val="00F42B73"/>
    <w:rPr>
      <w:rFonts w:ascii="Times New Roman" w:hAnsi="Times New Roman" w:cs="Times New Roman"/>
      <w:spacing w:val="3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CC"/>
  </w:style>
  <w:style w:type="paragraph" w:styleId="1">
    <w:name w:val="heading 1"/>
    <w:basedOn w:val="a"/>
    <w:next w:val="a"/>
    <w:link w:val="10"/>
    <w:uiPriority w:val="99"/>
    <w:qFormat/>
    <w:rsid w:val="00AE09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CC"/>
    <w:pPr>
      <w:ind w:left="720"/>
      <w:contextualSpacing/>
    </w:pPr>
  </w:style>
  <w:style w:type="character" w:customStyle="1" w:styleId="a4">
    <w:name w:val="Цветовое выделение"/>
    <w:uiPriority w:val="99"/>
    <w:rsid w:val="007E4ECC"/>
    <w:rPr>
      <w:b/>
      <w:bCs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7E4EC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6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9AA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1532BD"/>
    <w:rPr>
      <w:color w:val="000000"/>
      <w:shd w:val="clear" w:color="auto" w:fill="C1D7FF"/>
    </w:rPr>
  </w:style>
  <w:style w:type="paragraph" w:styleId="a9">
    <w:name w:val="header"/>
    <w:basedOn w:val="a"/>
    <w:link w:val="aa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3312"/>
  </w:style>
  <w:style w:type="paragraph" w:styleId="ab">
    <w:name w:val="footer"/>
    <w:basedOn w:val="a"/>
    <w:link w:val="ac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3312"/>
  </w:style>
  <w:style w:type="character" w:customStyle="1" w:styleId="ad">
    <w:name w:val="Гипертекстовая ссылка"/>
    <w:basedOn w:val="a4"/>
    <w:uiPriority w:val="99"/>
    <w:rsid w:val="00266901"/>
    <w:rPr>
      <w:b/>
      <w:bCs/>
      <w:color w:val="106BBE"/>
    </w:rPr>
  </w:style>
  <w:style w:type="paragraph" w:styleId="ae">
    <w:name w:val="Normal (Web)"/>
    <w:basedOn w:val="a"/>
    <w:link w:val="af"/>
    <w:unhideWhenUsed/>
    <w:rsid w:val="00B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nhideWhenUsed/>
    <w:rsid w:val="00B53146"/>
    <w:rPr>
      <w:color w:val="0000FF"/>
      <w:u w:val="single"/>
    </w:rPr>
  </w:style>
  <w:style w:type="character" w:customStyle="1" w:styleId="af">
    <w:name w:val="Обычный (веб) Знак"/>
    <w:link w:val="ae"/>
    <w:locked/>
    <w:rsid w:val="009F5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B12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B12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4E7297"/>
  </w:style>
  <w:style w:type="table" w:styleId="af1">
    <w:name w:val="Table Grid"/>
    <w:basedOn w:val="a1"/>
    <w:uiPriority w:val="59"/>
    <w:rsid w:val="00D75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uchevoesp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2D4681FD6AB57779BCDFC1EA411DAE1228715E51FABABFE6D85575443E9EA1C6E8CD6919N816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5492C-9B61-49B8-B487-8D839074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9</cp:revision>
  <cp:lastPrinted>2022-04-13T11:14:00Z</cp:lastPrinted>
  <dcterms:created xsi:type="dcterms:W3CDTF">2022-04-12T07:50:00Z</dcterms:created>
  <dcterms:modified xsi:type="dcterms:W3CDTF">2022-04-13T11:16:00Z</dcterms:modified>
</cp:coreProperties>
</file>